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A6A15" w14:textId="1557DC38" w:rsidR="006A0DA4" w:rsidRPr="004D39BE" w:rsidRDefault="006A0DA4" w:rsidP="0012188F">
      <w:pPr>
        <w:spacing w:before="120"/>
        <w:ind w:left="-1134"/>
        <w:jc w:val="center"/>
        <w:rPr>
          <w:rFonts w:ascii="Arial" w:hAnsi="Arial" w:cs="Arial"/>
          <w:b/>
          <w:bCs/>
          <w:sz w:val="22"/>
          <w:szCs w:val="22"/>
        </w:rPr>
      </w:pPr>
      <w:r w:rsidRPr="004D39BE">
        <w:rPr>
          <w:rFonts w:ascii="Arial" w:hAnsi="Arial" w:cs="Arial"/>
          <w:b/>
          <w:bCs/>
          <w:sz w:val="22"/>
          <w:szCs w:val="22"/>
        </w:rPr>
        <w:t>ANEXO I</w:t>
      </w:r>
    </w:p>
    <w:p w14:paraId="21A2FF67" w14:textId="02CD19FB" w:rsidR="005D4DA2" w:rsidRPr="004D39BE" w:rsidRDefault="00000000" w:rsidP="0012188F">
      <w:pPr>
        <w:spacing w:before="120"/>
        <w:ind w:left="-1134"/>
        <w:jc w:val="center"/>
        <w:rPr>
          <w:rFonts w:ascii="Arial" w:hAnsi="Arial" w:cs="Arial"/>
          <w:b/>
          <w:bCs/>
          <w:sz w:val="22"/>
          <w:szCs w:val="22"/>
        </w:rPr>
      </w:pPr>
      <w:r w:rsidRPr="004D39BE">
        <w:rPr>
          <w:rFonts w:ascii="Arial" w:hAnsi="Arial" w:cs="Arial"/>
          <w:b/>
          <w:bCs/>
          <w:sz w:val="22"/>
          <w:szCs w:val="22"/>
        </w:rPr>
        <w:t>TERMO DE REFERÊNCIA</w:t>
      </w:r>
    </w:p>
    <w:p w14:paraId="052CCFCA" w14:textId="77777777" w:rsidR="005D4DA2" w:rsidRPr="004D39BE" w:rsidRDefault="005D4DA2" w:rsidP="0012188F">
      <w:pPr>
        <w:spacing w:before="120"/>
        <w:ind w:left="-1134"/>
        <w:jc w:val="both"/>
        <w:rPr>
          <w:rFonts w:ascii="Arial" w:hAnsi="Arial" w:cs="Arial"/>
          <w:sz w:val="22"/>
          <w:szCs w:val="22"/>
        </w:rPr>
      </w:pPr>
    </w:p>
    <w:p w14:paraId="232C22CB" w14:textId="77777777" w:rsidR="005D4DA2" w:rsidRPr="004D39BE" w:rsidRDefault="00000000" w:rsidP="0012188F">
      <w:pPr>
        <w:spacing w:before="120"/>
        <w:ind w:left="-1134"/>
        <w:jc w:val="both"/>
        <w:rPr>
          <w:rFonts w:ascii="Arial" w:hAnsi="Arial" w:cs="Arial"/>
          <w:b/>
          <w:bCs/>
          <w:sz w:val="22"/>
          <w:szCs w:val="22"/>
        </w:rPr>
      </w:pPr>
      <w:r w:rsidRPr="004D39BE">
        <w:rPr>
          <w:rFonts w:ascii="Arial" w:hAnsi="Arial" w:cs="Arial"/>
          <w:b/>
          <w:bCs/>
          <w:sz w:val="22"/>
          <w:szCs w:val="22"/>
        </w:rPr>
        <w:t>1 – DEFINIÇÃO DO OBJETO</w:t>
      </w:r>
    </w:p>
    <w:p w14:paraId="6F3F983D"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b/>
          <w:bCs/>
          <w:sz w:val="22"/>
          <w:szCs w:val="22"/>
        </w:rPr>
        <w:t xml:space="preserve">Descrição: </w:t>
      </w:r>
      <w:r w:rsidRPr="004D39BE">
        <w:rPr>
          <w:rFonts w:ascii="Arial" w:hAnsi="Arial" w:cs="Arial"/>
          <w:sz w:val="22"/>
          <w:szCs w:val="22"/>
        </w:rPr>
        <w:t>O objeto do presente Termo de Referência é a contratação de empresa especializada para prestação de serviços de telefonia fixa (PABX IP) e telefonia móvel corporativa, incluindo fornecimento de equipamentos, suporte técnico, manutenção e gerenciamento das comunicações institucionais do Município de Vera Cruz do Oeste – PR.</w:t>
      </w:r>
    </w:p>
    <w:p w14:paraId="75C05BD6" w14:textId="6DBBC854"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b/>
          <w:bCs/>
          <w:sz w:val="22"/>
          <w:szCs w:val="22"/>
        </w:rPr>
        <w:t xml:space="preserve">Natureza: </w:t>
      </w:r>
      <w:r w:rsidRPr="004D39BE">
        <w:rPr>
          <w:rFonts w:ascii="Arial" w:hAnsi="Arial" w:cs="Arial"/>
          <w:sz w:val="22"/>
          <w:szCs w:val="22"/>
        </w:rPr>
        <w:t>Serviço comum.</w:t>
      </w:r>
    </w:p>
    <w:p w14:paraId="6F900E5C"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b/>
          <w:bCs/>
          <w:sz w:val="22"/>
          <w:szCs w:val="22"/>
        </w:rPr>
        <w:t xml:space="preserve">Prazo de vigência: </w:t>
      </w:r>
      <w:r w:rsidRPr="004D39BE">
        <w:rPr>
          <w:rFonts w:ascii="Arial" w:hAnsi="Arial" w:cs="Arial"/>
          <w:sz w:val="22"/>
          <w:szCs w:val="22"/>
        </w:rPr>
        <w:t>12 (doze) meses, contados da data de assinatura do contrato.</w:t>
      </w:r>
    </w:p>
    <w:p w14:paraId="0483D5BD" w14:textId="282EA3C4"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b/>
          <w:bCs/>
          <w:sz w:val="22"/>
          <w:szCs w:val="22"/>
        </w:rPr>
        <w:t xml:space="preserve">Possibilidade de Prorrogação: </w:t>
      </w:r>
      <w:r w:rsidRPr="004D39BE">
        <w:rPr>
          <w:rFonts w:ascii="Arial" w:hAnsi="Arial" w:cs="Arial"/>
          <w:sz w:val="22"/>
          <w:szCs w:val="22"/>
        </w:rPr>
        <w:t>O prazo de vigência poderá ser prorrogado sucessivamente,</w:t>
      </w:r>
      <w:r w:rsidR="00144EEB" w:rsidRPr="004D39BE">
        <w:rPr>
          <w:rFonts w:ascii="Arial" w:hAnsi="Arial" w:cs="Arial"/>
          <w:sz w:val="22"/>
          <w:szCs w:val="22"/>
        </w:rPr>
        <w:t xml:space="preserve"> </w:t>
      </w:r>
      <w:r w:rsidRPr="004D39BE">
        <w:rPr>
          <w:rFonts w:ascii="Arial" w:hAnsi="Arial" w:cs="Arial"/>
          <w:sz w:val="22"/>
          <w:szCs w:val="22"/>
        </w:rPr>
        <w:t>até o limite legal, desde que demonstrada a vantajosidade para a Administração.</w:t>
      </w:r>
    </w:p>
    <w:p w14:paraId="50AB5FF1"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b/>
          <w:bCs/>
          <w:sz w:val="22"/>
          <w:szCs w:val="22"/>
        </w:rPr>
        <w:t>Quantidade:</w:t>
      </w:r>
    </w:p>
    <w:p w14:paraId="598C87CD"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A quantidade estimada da contratação é a disposta no quadro a seguir:</w:t>
      </w:r>
    </w:p>
    <w:p w14:paraId="7343589C" w14:textId="77777777" w:rsidR="00563AFB" w:rsidRPr="004D39BE" w:rsidRDefault="00563AFB" w:rsidP="0012188F">
      <w:pPr>
        <w:spacing w:before="120"/>
        <w:ind w:left="-1134" w:right="425"/>
        <w:jc w:val="both"/>
        <w:rPr>
          <w:rFonts w:ascii="Arial" w:hAnsi="Arial" w:cs="Arial"/>
          <w:sz w:val="22"/>
          <w:szCs w:val="22"/>
        </w:rPr>
      </w:pPr>
    </w:p>
    <w:tbl>
      <w:tblPr>
        <w:tblStyle w:val="Tabelacomgrade"/>
        <w:tblW w:w="9700" w:type="dxa"/>
        <w:tblInd w:w="-1134" w:type="dxa"/>
        <w:tblLayout w:type="fixed"/>
        <w:tblLook w:val="04A0" w:firstRow="1" w:lastRow="0" w:firstColumn="1" w:lastColumn="0" w:noHBand="0" w:noVBand="1"/>
      </w:tblPr>
      <w:tblGrid>
        <w:gridCol w:w="700"/>
        <w:gridCol w:w="6800"/>
        <w:gridCol w:w="900"/>
        <w:gridCol w:w="1300"/>
      </w:tblGrid>
      <w:tr w:rsidR="005D4DA2" w:rsidRPr="004D39BE" w14:paraId="21C37BD6" w14:textId="77777777">
        <w:tc>
          <w:tcPr>
            <w:tcW w:w="700" w:type="dxa"/>
          </w:tcPr>
          <w:p w14:paraId="7F42A8D9" w14:textId="77777777" w:rsidR="005D4DA2" w:rsidRPr="004D39BE" w:rsidRDefault="00000000" w:rsidP="0012188F">
            <w:pPr>
              <w:spacing w:before="120"/>
              <w:jc w:val="center"/>
              <w:rPr>
                <w:rFonts w:ascii="Arial" w:hAnsi="Arial" w:cs="Arial"/>
                <w:b/>
                <w:bCs/>
                <w:sz w:val="22"/>
                <w:szCs w:val="22"/>
              </w:rPr>
            </w:pPr>
            <w:r w:rsidRPr="004D39BE">
              <w:rPr>
                <w:rFonts w:ascii="Arial" w:hAnsi="Arial" w:cs="Arial"/>
                <w:b/>
                <w:bCs/>
                <w:sz w:val="22"/>
                <w:szCs w:val="22"/>
              </w:rPr>
              <w:t>Item</w:t>
            </w:r>
          </w:p>
        </w:tc>
        <w:tc>
          <w:tcPr>
            <w:tcW w:w="6800" w:type="dxa"/>
          </w:tcPr>
          <w:p w14:paraId="3B5483D2" w14:textId="77777777" w:rsidR="005D4DA2" w:rsidRPr="004D39BE" w:rsidRDefault="00000000" w:rsidP="0012188F">
            <w:pPr>
              <w:spacing w:before="120"/>
              <w:jc w:val="center"/>
              <w:rPr>
                <w:rFonts w:ascii="Arial" w:hAnsi="Arial" w:cs="Arial"/>
                <w:b/>
                <w:bCs/>
                <w:sz w:val="22"/>
                <w:szCs w:val="22"/>
              </w:rPr>
            </w:pPr>
            <w:r w:rsidRPr="004D39BE">
              <w:rPr>
                <w:rFonts w:ascii="Arial" w:hAnsi="Arial" w:cs="Arial"/>
                <w:b/>
                <w:bCs/>
                <w:sz w:val="22"/>
                <w:szCs w:val="22"/>
              </w:rPr>
              <w:t>Descrição</w:t>
            </w:r>
          </w:p>
        </w:tc>
        <w:tc>
          <w:tcPr>
            <w:tcW w:w="900" w:type="dxa"/>
          </w:tcPr>
          <w:p w14:paraId="3451D3D9" w14:textId="77777777" w:rsidR="005D4DA2" w:rsidRPr="004D39BE" w:rsidRDefault="00000000" w:rsidP="0012188F">
            <w:pPr>
              <w:spacing w:before="120"/>
              <w:jc w:val="center"/>
              <w:rPr>
                <w:rFonts w:ascii="Arial" w:hAnsi="Arial" w:cs="Arial"/>
                <w:b/>
                <w:bCs/>
                <w:sz w:val="22"/>
                <w:szCs w:val="22"/>
              </w:rPr>
            </w:pPr>
            <w:r w:rsidRPr="004D39BE">
              <w:rPr>
                <w:rFonts w:ascii="Arial" w:hAnsi="Arial" w:cs="Arial"/>
                <w:b/>
                <w:bCs/>
                <w:sz w:val="22"/>
                <w:szCs w:val="22"/>
              </w:rPr>
              <w:t>Unid.</w:t>
            </w:r>
          </w:p>
        </w:tc>
        <w:tc>
          <w:tcPr>
            <w:tcW w:w="1300" w:type="dxa"/>
          </w:tcPr>
          <w:p w14:paraId="42390D64" w14:textId="77777777" w:rsidR="005D4DA2" w:rsidRPr="004D39BE" w:rsidRDefault="00000000" w:rsidP="0012188F">
            <w:pPr>
              <w:spacing w:before="120"/>
              <w:jc w:val="center"/>
              <w:rPr>
                <w:rFonts w:ascii="Arial" w:hAnsi="Arial" w:cs="Arial"/>
                <w:b/>
                <w:bCs/>
                <w:sz w:val="22"/>
                <w:szCs w:val="22"/>
              </w:rPr>
            </w:pPr>
            <w:proofErr w:type="spellStart"/>
            <w:r w:rsidRPr="004D39BE">
              <w:rPr>
                <w:rFonts w:ascii="Arial" w:hAnsi="Arial" w:cs="Arial"/>
                <w:b/>
                <w:bCs/>
                <w:sz w:val="22"/>
                <w:szCs w:val="22"/>
              </w:rPr>
              <w:t>Qtde</w:t>
            </w:r>
            <w:proofErr w:type="spellEnd"/>
            <w:r w:rsidRPr="004D39BE">
              <w:rPr>
                <w:rFonts w:ascii="Arial" w:hAnsi="Arial" w:cs="Arial"/>
                <w:b/>
                <w:bCs/>
                <w:sz w:val="22"/>
                <w:szCs w:val="22"/>
              </w:rPr>
              <w:t>. Estimada (meses)</w:t>
            </w:r>
          </w:p>
        </w:tc>
      </w:tr>
      <w:tr w:rsidR="005D4DA2" w:rsidRPr="004D39BE" w14:paraId="7FB5A606" w14:textId="77777777">
        <w:tc>
          <w:tcPr>
            <w:tcW w:w="700" w:type="dxa"/>
          </w:tcPr>
          <w:p w14:paraId="637297A8"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01</w:t>
            </w:r>
          </w:p>
        </w:tc>
        <w:tc>
          <w:tcPr>
            <w:tcW w:w="6800" w:type="dxa"/>
          </w:tcPr>
          <w:p w14:paraId="3E30FCD8" w14:textId="77777777" w:rsidR="005D4DA2" w:rsidRPr="004D39BE" w:rsidRDefault="00000000" w:rsidP="0012188F">
            <w:pPr>
              <w:spacing w:before="120"/>
              <w:jc w:val="both"/>
              <w:rPr>
                <w:rFonts w:ascii="Arial" w:hAnsi="Arial" w:cs="Arial"/>
                <w:sz w:val="22"/>
                <w:szCs w:val="22"/>
              </w:rPr>
            </w:pPr>
            <w:r w:rsidRPr="004D39BE">
              <w:rPr>
                <w:rFonts w:ascii="Arial" w:hAnsi="Arial" w:cs="Arial"/>
                <w:sz w:val="22"/>
                <w:szCs w:val="22"/>
              </w:rPr>
              <w:t>Serviço de Telefonia Fixa (PABX IP), compreendendo servidor local, licenças, Serviço Telefônico Fixo Comutado (STFC), portabilidade numérica, Unidade de Resposta Audível (URA), gravação e armazenamento de chamadas, número 0800, locação de terminais IP com e sem fio, instalação, configuração, suporte técnico e manutenção.</w:t>
            </w:r>
          </w:p>
        </w:tc>
        <w:tc>
          <w:tcPr>
            <w:tcW w:w="900" w:type="dxa"/>
          </w:tcPr>
          <w:p w14:paraId="7860CB20"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Mês</w:t>
            </w:r>
          </w:p>
        </w:tc>
        <w:tc>
          <w:tcPr>
            <w:tcW w:w="1300" w:type="dxa"/>
          </w:tcPr>
          <w:p w14:paraId="345D709A"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12</w:t>
            </w:r>
          </w:p>
        </w:tc>
      </w:tr>
      <w:tr w:rsidR="005D4DA2" w:rsidRPr="004D39BE" w14:paraId="4A33CDAF" w14:textId="77777777">
        <w:tc>
          <w:tcPr>
            <w:tcW w:w="700" w:type="dxa"/>
          </w:tcPr>
          <w:p w14:paraId="76AF2B76"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02</w:t>
            </w:r>
          </w:p>
        </w:tc>
        <w:tc>
          <w:tcPr>
            <w:tcW w:w="6800" w:type="dxa"/>
          </w:tcPr>
          <w:p w14:paraId="392354AA" w14:textId="77777777" w:rsidR="005D4DA2" w:rsidRPr="004D39BE" w:rsidRDefault="00000000" w:rsidP="0012188F">
            <w:pPr>
              <w:spacing w:before="120"/>
              <w:jc w:val="both"/>
              <w:rPr>
                <w:rFonts w:ascii="Arial" w:hAnsi="Arial" w:cs="Arial"/>
                <w:sz w:val="22"/>
                <w:szCs w:val="22"/>
              </w:rPr>
            </w:pPr>
            <w:r w:rsidRPr="004D39BE">
              <w:rPr>
                <w:rFonts w:ascii="Arial" w:hAnsi="Arial" w:cs="Arial"/>
                <w:sz w:val="22"/>
                <w:szCs w:val="22"/>
              </w:rPr>
              <w:t>Pacote de serviços de telefonia móvel corporativa, com acesso à internet 4G ou superior, franquia mínima de 6 GB de dados mensais por linha, SMS e WhatsApp ilimitados, chamadas ilimitadas para fixo e móvel em todo o território nacional e portabilidade das linhas já existentes (35 linhas).</w:t>
            </w:r>
          </w:p>
        </w:tc>
        <w:tc>
          <w:tcPr>
            <w:tcW w:w="900" w:type="dxa"/>
          </w:tcPr>
          <w:p w14:paraId="1B73CEE8" w14:textId="43EA0590" w:rsidR="005D4DA2" w:rsidRPr="004D39BE" w:rsidRDefault="00144EEB" w:rsidP="0012188F">
            <w:pPr>
              <w:spacing w:before="120"/>
              <w:jc w:val="center"/>
              <w:rPr>
                <w:rFonts w:ascii="Arial" w:hAnsi="Arial" w:cs="Arial"/>
                <w:sz w:val="22"/>
                <w:szCs w:val="22"/>
              </w:rPr>
            </w:pPr>
            <w:r w:rsidRPr="004D39BE">
              <w:rPr>
                <w:rFonts w:ascii="Arial" w:hAnsi="Arial" w:cs="Arial"/>
                <w:sz w:val="22"/>
                <w:szCs w:val="22"/>
              </w:rPr>
              <w:t>Mês</w:t>
            </w:r>
          </w:p>
        </w:tc>
        <w:tc>
          <w:tcPr>
            <w:tcW w:w="1300" w:type="dxa"/>
          </w:tcPr>
          <w:p w14:paraId="44D56941"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12</w:t>
            </w:r>
          </w:p>
        </w:tc>
      </w:tr>
    </w:tbl>
    <w:p w14:paraId="19DF1CC4" w14:textId="77777777" w:rsidR="00563AFB" w:rsidRPr="004D39BE" w:rsidRDefault="00563AFB" w:rsidP="0012188F">
      <w:pPr>
        <w:spacing w:before="120"/>
        <w:ind w:left="-1134"/>
        <w:jc w:val="both"/>
        <w:rPr>
          <w:rFonts w:ascii="Arial" w:hAnsi="Arial" w:cs="Arial"/>
          <w:b/>
          <w:bCs/>
          <w:sz w:val="22"/>
          <w:szCs w:val="22"/>
        </w:rPr>
      </w:pPr>
    </w:p>
    <w:p w14:paraId="4066A211" w14:textId="169CD68A" w:rsidR="005D4DA2" w:rsidRPr="004D39BE" w:rsidRDefault="00000000" w:rsidP="0012188F">
      <w:pPr>
        <w:spacing w:before="120"/>
        <w:ind w:left="-1134"/>
        <w:jc w:val="both"/>
        <w:rPr>
          <w:rFonts w:ascii="Arial" w:hAnsi="Arial" w:cs="Arial"/>
          <w:b/>
          <w:bCs/>
          <w:sz w:val="22"/>
          <w:szCs w:val="22"/>
        </w:rPr>
      </w:pPr>
      <w:r w:rsidRPr="004D39BE">
        <w:rPr>
          <w:rFonts w:ascii="Arial" w:hAnsi="Arial" w:cs="Arial"/>
          <w:b/>
          <w:bCs/>
          <w:sz w:val="22"/>
          <w:szCs w:val="22"/>
        </w:rPr>
        <w:t>2 – FUNDAMENTAÇÃO DA CONTRATAÇÃO</w:t>
      </w:r>
    </w:p>
    <w:p w14:paraId="3C644ACE"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A presente contratação decorre da necessidade de aprimorar os canais de comunicação interna e externa da Prefeitura Municipal de Vera Cruz do Oeste, mediante a implantação de sistema de telefonia moderno e eficiente, capaz de integrar os diversos setores da administração pública, otimizar o atendimento ao cidadão e atender às demandas de mobilidade dos servidores que exercem atividades externas.</w:t>
      </w:r>
    </w:p>
    <w:p w14:paraId="6E969880"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 xml:space="preserve">O levantamento de mercado realizado demonstrou a existência de diversas empresas aptas a fornecer os serviços pretendidos, evidenciando ampla competitividade e disponibilidade de soluções compatíveis com as necessidades da Administração. Entre as alternativas identificadas – contratação de empresa especializada de forma integrada ou contratação de empresas distintas para cada serviço –, concluiu-se que a contratação de empresa(s) especializada(s), por meio de Pregão Eletrônico, é a </w:t>
      </w:r>
      <w:r w:rsidRPr="004D39BE">
        <w:rPr>
          <w:rFonts w:ascii="Arial" w:hAnsi="Arial" w:cs="Arial"/>
          <w:sz w:val="22"/>
          <w:szCs w:val="22"/>
        </w:rPr>
        <w:lastRenderedPageBreak/>
        <w:t>solução mais vantajosa, por proporcionar maior competitividade, suporte técnico especializado e eficiência na gestão contratual.</w:t>
      </w:r>
    </w:p>
    <w:p w14:paraId="22655446"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As quantidades estimadas foram apuradas a partir do levantamento das demandas de todas as Secretarias Municipais, contemplando telefonia fixa e telefonia móvel corporativa, cujos quantitativos, memórias de cálculo e valores estimados estão detalhados no item 1 deste Termo de Referência.</w:t>
      </w:r>
    </w:p>
    <w:p w14:paraId="245EB8F4"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A contratação foi dividida em 2 (dois) itens distintos – Item 01 (Telefonia Fixa) e Item 02 (Telefonia Móvel Corporativa) –, por se tratar de serviços de natureza técnica e mercadológica distintas, normalmente prestados por empresas diferentes. O parcelamento amplia a competitividade do certame e não compromete a execução dos serviços, uma vez que não há interdependência operacional entre os itens que justifique sua execução conjunta por um único fornecedor.</w:t>
      </w:r>
    </w:p>
    <w:p w14:paraId="60EA32F8"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Com a contratação, pretende-se alcançar maior agilidade e eficiência no atendimento ao cidadão, modernização dos canais de comunicação institucional, melhor gestão das linhas, ramais e histórico de chamadas, controle centralizado, integração entre setores e comunicação mais estável, rápida e segura.</w:t>
      </w:r>
    </w:p>
    <w:p w14:paraId="13B23521"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Diante do exposto, a equipe de planejamento conclui pela viabilidade técnica, econômica e ambiental da contratação, uma vez que a solução atende integralmente às necessidades da Administração, apresenta baixo impacto ambiental e proporciona redução de custos operacionais e melhoria na qualidade dos serviços prestados à população.</w:t>
      </w:r>
    </w:p>
    <w:p w14:paraId="36ACEF15"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 xml:space="preserve">A presente contratação encontra amparo legal na Lei Federal nº 14.133/2021, especialmente em seus </w:t>
      </w:r>
      <w:proofErr w:type="spellStart"/>
      <w:r w:rsidRPr="004D39BE">
        <w:rPr>
          <w:rFonts w:ascii="Arial" w:hAnsi="Arial" w:cs="Arial"/>
          <w:sz w:val="22"/>
          <w:szCs w:val="22"/>
        </w:rPr>
        <w:t>arts</w:t>
      </w:r>
      <w:proofErr w:type="spellEnd"/>
      <w:r w:rsidRPr="004D39BE">
        <w:rPr>
          <w:rFonts w:ascii="Arial" w:hAnsi="Arial" w:cs="Arial"/>
          <w:sz w:val="22"/>
          <w:szCs w:val="22"/>
        </w:rPr>
        <w:t>. 18, 23 e 40, bem como nas demais normas infralegais aplicáveis à espécie.</w:t>
      </w:r>
    </w:p>
    <w:p w14:paraId="1D0652A2" w14:textId="77777777" w:rsidR="00563AFB" w:rsidRPr="004D39BE" w:rsidRDefault="00563AFB" w:rsidP="0012188F">
      <w:pPr>
        <w:spacing w:before="120"/>
        <w:ind w:right="425"/>
        <w:jc w:val="both"/>
        <w:rPr>
          <w:rFonts w:ascii="Arial" w:hAnsi="Arial" w:cs="Arial"/>
          <w:sz w:val="22"/>
          <w:szCs w:val="22"/>
        </w:rPr>
      </w:pPr>
    </w:p>
    <w:p w14:paraId="235CC608" w14:textId="77777777" w:rsidR="005D4DA2" w:rsidRPr="004D39BE" w:rsidRDefault="00000000" w:rsidP="0012188F">
      <w:pPr>
        <w:spacing w:before="120"/>
        <w:ind w:left="-1134"/>
        <w:jc w:val="both"/>
        <w:rPr>
          <w:rFonts w:ascii="Arial" w:hAnsi="Arial" w:cs="Arial"/>
          <w:b/>
          <w:bCs/>
          <w:sz w:val="22"/>
          <w:szCs w:val="22"/>
        </w:rPr>
      </w:pPr>
      <w:r w:rsidRPr="004D39BE">
        <w:rPr>
          <w:rFonts w:ascii="Arial" w:hAnsi="Arial" w:cs="Arial"/>
          <w:b/>
          <w:bCs/>
          <w:sz w:val="22"/>
          <w:szCs w:val="22"/>
        </w:rPr>
        <w:t>3 – DESCRIÇÃO DA SOLUÇÃO COMO UM TODO</w:t>
      </w:r>
    </w:p>
    <w:p w14:paraId="3925ECBC"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A solução proposta consiste na contratação de serviços especializados de telecomunicações, abrangendo telefonia fixa baseada em tecnologia IP (PABX IP) e telefonia móvel corporativa, incluindo ligações ilimitadas para todo o território nacional, envio de mensagens SMS, suporte técnico, manutenção e gerenciamento dos serviços, destinados a atender as necessidades de comunicação institucional da Prefeitura Municipal de Vera Cruz do Oeste – PR.</w:t>
      </w:r>
    </w:p>
    <w:p w14:paraId="7EF7BB3D"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Para fins de organização da contratação e ampliação da competitividade do certame, a solução foi estruturada em 2 (dois) itens distintos:</w:t>
      </w:r>
    </w:p>
    <w:p w14:paraId="19DB019A" w14:textId="77777777" w:rsidR="003A6D6F" w:rsidRPr="004D39BE" w:rsidRDefault="003A6D6F" w:rsidP="0012188F">
      <w:pPr>
        <w:spacing w:before="120"/>
        <w:ind w:left="-1134" w:right="425"/>
        <w:jc w:val="both"/>
        <w:rPr>
          <w:rFonts w:ascii="Arial" w:hAnsi="Arial" w:cs="Arial"/>
          <w:sz w:val="22"/>
          <w:szCs w:val="22"/>
        </w:rPr>
      </w:pPr>
    </w:p>
    <w:p w14:paraId="00D7164A" w14:textId="77777777" w:rsidR="005D4DA2" w:rsidRPr="004D39BE" w:rsidRDefault="00000000" w:rsidP="0012188F">
      <w:pPr>
        <w:spacing w:before="120"/>
        <w:ind w:left="-1134" w:right="425"/>
        <w:jc w:val="both"/>
        <w:rPr>
          <w:rFonts w:ascii="Arial" w:hAnsi="Arial" w:cs="Arial"/>
          <w:b/>
          <w:bCs/>
          <w:sz w:val="22"/>
          <w:szCs w:val="22"/>
        </w:rPr>
      </w:pPr>
      <w:r w:rsidRPr="004D39BE">
        <w:rPr>
          <w:rFonts w:ascii="Arial" w:hAnsi="Arial" w:cs="Arial"/>
          <w:b/>
          <w:bCs/>
          <w:sz w:val="22"/>
          <w:szCs w:val="22"/>
        </w:rPr>
        <w:t>Item 01 – Telefonia Fixa (PABX IP)</w:t>
      </w:r>
    </w:p>
    <w:p w14:paraId="567EC390"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Compreendendo o fornecimento, instalação, configuração, manutenção e suporte de solução de telefonia IP, incluindo servidor local, licenças, Serviço Telefônico Fixo Comutado (STFC), portabilidade numérica, Unidade de Resposta Audível (URA), gravação de chamadas, número 0800, aparelhos telefônicos IP e infraestrutura necessária para o funcionamento da solução.</w:t>
      </w:r>
    </w:p>
    <w:p w14:paraId="58214B5F" w14:textId="77777777" w:rsidR="005D4DA2" w:rsidRPr="004D39BE" w:rsidRDefault="00000000" w:rsidP="0012188F">
      <w:pPr>
        <w:spacing w:before="120"/>
        <w:ind w:left="-1134" w:right="425"/>
        <w:jc w:val="both"/>
        <w:rPr>
          <w:rFonts w:ascii="Arial" w:hAnsi="Arial" w:cs="Arial"/>
          <w:b/>
          <w:bCs/>
          <w:sz w:val="22"/>
          <w:szCs w:val="22"/>
        </w:rPr>
      </w:pPr>
      <w:r w:rsidRPr="004D39BE">
        <w:rPr>
          <w:rFonts w:ascii="Arial" w:hAnsi="Arial" w:cs="Arial"/>
          <w:b/>
          <w:bCs/>
          <w:sz w:val="22"/>
          <w:szCs w:val="22"/>
        </w:rPr>
        <w:t>Item 02 – Telefonia Móvel Corporativa</w:t>
      </w:r>
    </w:p>
    <w:p w14:paraId="10555B93"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Compreendendo o fornecimento de linhas móveis corporativas, serviços de voz, dados móveis, SMS, portabilidade numérica, suporte técnico e gerenciamento das linhas utilizadas pela Administração Municipal.</w:t>
      </w:r>
    </w:p>
    <w:p w14:paraId="35A6C4A2"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 xml:space="preserve">A divisão em itens distintos amplia a competitividade do certame, possibilitando a participação de empresas especializadas em cada segmento, sem prejuízo da qualidade dos serviços ou da gestão contratual, sendo admitida a contratação de empresas distintas para cada item, ou de uma mesma </w:t>
      </w:r>
      <w:r w:rsidRPr="004D39BE">
        <w:rPr>
          <w:rFonts w:ascii="Arial" w:hAnsi="Arial" w:cs="Arial"/>
          <w:sz w:val="22"/>
          <w:szCs w:val="22"/>
        </w:rPr>
        <w:lastRenderedPageBreak/>
        <w:t>empresa para ambos, desde que apresente as propostas mais vantajosas e atenda às exigências do Edital.</w:t>
      </w:r>
    </w:p>
    <w:p w14:paraId="59D25776"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 xml:space="preserve">A contratação será realizada por meio de Pregão Eletrônico, nos termos da Lei Federal nº 14.133/2021, adotando-se o critério de julgamento de </w:t>
      </w:r>
      <w:r w:rsidRPr="004D39BE">
        <w:rPr>
          <w:rFonts w:ascii="Arial" w:hAnsi="Arial" w:cs="Arial"/>
          <w:b/>
          <w:bCs/>
          <w:sz w:val="22"/>
          <w:szCs w:val="22"/>
        </w:rPr>
        <w:t>menor preço por item</w:t>
      </w:r>
      <w:r w:rsidRPr="004D39BE">
        <w:rPr>
          <w:rFonts w:ascii="Arial" w:hAnsi="Arial" w:cs="Arial"/>
          <w:sz w:val="22"/>
          <w:szCs w:val="22"/>
        </w:rPr>
        <w:t xml:space="preserve"> e o modo de </w:t>
      </w:r>
      <w:r w:rsidRPr="004D39BE">
        <w:rPr>
          <w:rFonts w:ascii="Arial" w:hAnsi="Arial" w:cs="Arial"/>
          <w:b/>
          <w:bCs/>
          <w:sz w:val="22"/>
          <w:szCs w:val="22"/>
        </w:rPr>
        <w:t>disputa aberto</w:t>
      </w:r>
      <w:r w:rsidRPr="004D39BE">
        <w:rPr>
          <w:rFonts w:ascii="Arial" w:hAnsi="Arial" w:cs="Arial"/>
          <w:sz w:val="22"/>
          <w:szCs w:val="22"/>
        </w:rPr>
        <w:t>, de forma a assegurar ampla competitividade, transparência e a obtenção da proposta mais vantajosa para a Administração Municipal.</w:t>
      </w:r>
    </w:p>
    <w:p w14:paraId="4057870B" w14:textId="77777777" w:rsidR="00272B27" w:rsidRPr="004D39BE" w:rsidRDefault="00272B27" w:rsidP="0012188F">
      <w:pPr>
        <w:spacing w:before="120"/>
        <w:ind w:left="-1134" w:right="425"/>
        <w:jc w:val="both"/>
        <w:rPr>
          <w:rFonts w:ascii="Arial" w:hAnsi="Arial" w:cs="Arial"/>
          <w:sz w:val="22"/>
          <w:szCs w:val="22"/>
        </w:rPr>
      </w:pPr>
    </w:p>
    <w:p w14:paraId="7572372F" w14:textId="77777777" w:rsidR="005D4DA2" w:rsidRPr="004D39BE" w:rsidRDefault="00000000" w:rsidP="0012188F">
      <w:pPr>
        <w:spacing w:before="120"/>
        <w:ind w:left="-1134"/>
        <w:jc w:val="both"/>
        <w:rPr>
          <w:rFonts w:ascii="Arial" w:hAnsi="Arial" w:cs="Arial"/>
          <w:b/>
          <w:bCs/>
          <w:sz w:val="22"/>
          <w:szCs w:val="22"/>
        </w:rPr>
      </w:pPr>
      <w:r w:rsidRPr="004D39BE">
        <w:rPr>
          <w:rFonts w:ascii="Arial" w:hAnsi="Arial" w:cs="Arial"/>
          <w:b/>
          <w:bCs/>
          <w:sz w:val="22"/>
          <w:szCs w:val="22"/>
        </w:rPr>
        <w:t>4 – REQUISITOS DA CONTRATAÇÃO</w:t>
      </w:r>
    </w:p>
    <w:p w14:paraId="39BC06CD"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A contratação abrange solução completa de comunicação corporativa, contemplando serviços de telefonia fixa baseada em tecnologia IP (PABX IP), telefonia móvel corporativa, equipamentos, suporte técnico, manutenção e gerenciamento das comunicações institucionais do Município de Vera Cruz do Oeste.</w:t>
      </w:r>
    </w:p>
    <w:p w14:paraId="7D5DC2B5"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Os requisitos técnicos mínimos exigidos para cada item são os seguintes:</w:t>
      </w:r>
    </w:p>
    <w:p w14:paraId="4D51FA9F" w14:textId="77777777" w:rsidR="003A6D6F" w:rsidRPr="004D39BE" w:rsidRDefault="003A6D6F" w:rsidP="0012188F">
      <w:pPr>
        <w:spacing w:before="120"/>
        <w:ind w:left="-1134" w:right="425"/>
        <w:jc w:val="both"/>
        <w:rPr>
          <w:rFonts w:ascii="Arial" w:hAnsi="Arial" w:cs="Arial"/>
          <w:sz w:val="22"/>
          <w:szCs w:val="22"/>
        </w:rPr>
      </w:pPr>
    </w:p>
    <w:p w14:paraId="11038A99" w14:textId="77777777" w:rsidR="005D4DA2" w:rsidRPr="004D39BE" w:rsidRDefault="00000000" w:rsidP="0012188F">
      <w:pPr>
        <w:spacing w:before="120"/>
        <w:ind w:left="-1134" w:right="425"/>
        <w:jc w:val="both"/>
        <w:rPr>
          <w:rFonts w:ascii="Arial" w:hAnsi="Arial" w:cs="Arial"/>
          <w:b/>
          <w:bCs/>
          <w:sz w:val="22"/>
          <w:szCs w:val="22"/>
        </w:rPr>
      </w:pPr>
      <w:r w:rsidRPr="004D39BE">
        <w:rPr>
          <w:rFonts w:ascii="Arial" w:hAnsi="Arial" w:cs="Arial"/>
          <w:b/>
          <w:bCs/>
          <w:sz w:val="22"/>
          <w:szCs w:val="22"/>
        </w:rPr>
        <w:t>ITEM 01 – TELEFONIA FIXA (PABX IP)</w:t>
      </w:r>
    </w:p>
    <w:p w14:paraId="4FE8D856"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A solução de telefonia fixa deverá ser baseada em arquitetura IP, composta por servidor local e recursos em nuvem, atendendo aos seguintes requisitos mínimos:</w:t>
      </w:r>
    </w:p>
    <w:p w14:paraId="32C04365"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Servidor local com capacidade mínima para 100 (cem) ramais;</w:t>
      </w:r>
    </w:p>
    <w:p w14:paraId="14E63F9A"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Capacidade mínima de 16 (dezesseis) troncos simultâneos para realização de chamadas;</w:t>
      </w:r>
    </w:p>
    <w:p w14:paraId="6022BC7A"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Capacidade mínima para 50 (cinquenta) chamadas entrantes simultâneas;</w:t>
      </w:r>
    </w:p>
    <w:p w14:paraId="2FA583BD"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Disponibilização de URA (Unidade de Resposta Audível);</w:t>
      </w:r>
    </w:p>
    <w:p w14:paraId="7BBBC751"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Gravação das chamadas em servidor local por período mínimo de 180 (cento e oitenta) dias;</w:t>
      </w:r>
    </w:p>
    <w:p w14:paraId="6DDA7093"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Backup das gravações em nuvem pelo período mínimo de 180 (cento e oitenta) dias;</w:t>
      </w:r>
    </w:p>
    <w:p w14:paraId="701DA4DF"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Prestação de Serviço Telefônico Fixo Comutado (STFC);</w:t>
      </w:r>
    </w:p>
    <w:p w14:paraId="3C4AE763"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Portabilidade numérica das linhas telefônicas já existentes no Município;</w:t>
      </w:r>
    </w:p>
    <w:p w14:paraId="209B9BDB"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Disponibilização de portal web para gerenciamento das linhas, ramais, relatórios e demais funcionalidades do sistema;</w:t>
      </w:r>
    </w:p>
    <w:p w14:paraId="0CB6E0B3"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Locação de aparelhos telefônicos IP com fio;</w:t>
      </w:r>
    </w:p>
    <w:p w14:paraId="5ED6F915"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Locação de aparelhos telefônicos IP sem fio;</w:t>
      </w:r>
    </w:p>
    <w:p w14:paraId="781E9476"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Instalação, configuração, parametrização, ativação e manutenção completa da solução;</w:t>
      </w:r>
    </w:p>
    <w:p w14:paraId="48325A0B"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Suporte técnico especializado 24 (vinte e quatro) horas por dia, 7 (sete) dias por semana;</w:t>
      </w:r>
    </w:p>
    <w:p w14:paraId="4EB5367B"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Substituição dos equipamentos defeituosos sempre que necessário, sem ônus adicional para a Administração;</w:t>
      </w:r>
    </w:p>
    <w:p w14:paraId="18F7E866"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Disponibilização de número 0800 para atendimento à população.</w:t>
      </w:r>
    </w:p>
    <w:p w14:paraId="799B511D"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Além dos requisitos acima, a contratada deverá instalar, organizar e interligar toda a infraestrutura física necessária para o pleno funcionamento da telefonia fixa, compreendendo desde o ponto de entrada do serviço até os pontos finais de utilização, incluindo ramais, central PABX, aparelhos telefônicos e demais equipamentos necessários.</w:t>
      </w:r>
    </w:p>
    <w:p w14:paraId="5683D15A"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lastRenderedPageBreak/>
        <w:t>Todos os terminais de telefonia IP deverão possuir acesso mínimo de 10 Mbps por meio de rede de fibra óptica ou VLAN equivalente, interligando-se ao servidor local instalado na sede do Paço Municipal, sendo toda a infraestrutura necessária de responsabilidade da contratada.</w:t>
      </w:r>
    </w:p>
    <w:p w14:paraId="1A034170"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 xml:space="preserve">A interconexão entre o servidor local da Prefeitura e o servidor da operadora de telefonia IP deverá ocorrer por meio de rede de fibra óptica, garantindo latência máxima de 10 </w:t>
      </w:r>
      <w:proofErr w:type="spellStart"/>
      <w:r w:rsidRPr="004D39BE">
        <w:rPr>
          <w:rFonts w:ascii="Arial" w:hAnsi="Arial" w:cs="Arial"/>
          <w:sz w:val="22"/>
          <w:szCs w:val="22"/>
        </w:rPr>
        <w:t>ms</w:t>
      </w:r>
      <w:proofErr w:type="spellEnd"/>
      <w:r w:rsidRPr="004D39BE">
        <w:rPr>
          <w:rFonts w:ascii="Arial" w:hAnsi="Arial" w:cs="Arial"/>
          <w:sz w:val="22"/>
          <w:szCs w:val="22"/>
        </w:rPr>
        <w:t xml:space="preserve"> entre os equipamentos.</w:t>
      </w:r>
    </w:p>
    <w:p w14:paraId="09F23411"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A infraestrutura deverá atender todos os prédios públicos municipais abaixo relacionados:</w:t>
      </w:r>
    </w:p>
    <w:p w14:paraId="2BC42381"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1. Paço Municipal – Rua Rui Barbosa, nº 202 – Centro;</w:t>
      </w:r>
    </w:p>
    <w:p w14:paraId="1E92CF9A"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2. Unidade Básica de Saúde – Centro – Rua Antônio Carlos, nº 169 – Centro;</w:t>
      </w:r>
    </w:p>
    <w:p w14:paraId="01330238"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3. Unidade Básica de Saúde – Jardim América – Rua Campos Sales, nº 404 – Jardim América;</w:t>
      </w:r>
    </w:p>
    <w:p w14:paraId="1CE8C575"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4. Unidade Básica de Saúde – Jardim Bandeirantes – Rua Agenor Ribeiro de Lima, nº 582 – Jardim Bandeirantes;</w:t>
      </w:r>
    </w:p>
    <w:p w14:paraId="28EBEC4D"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5. Unidade Básica de Saúde – São Sebastião – Rua Joaquim L. Ferreira – Distrito de São Sebastião;</w:t>
      </w:r>
    </w:p>
    <w:p w14:paraId="7DD5204C"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6. Conselho Tutelar – Rua Santa Catarina, nº 507;</w:t>
      </w:r>
    </w:p>
    <w:p w14:paraId="7444EF64"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7. CRAS – Rua Santa Catarina, nº 598;</w:t>
      </w:r>
    </w:p>
    <w:p w14:paraId="13A0C797"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8. Pátio de Máquinas – Rua Tiradentes, nº 797;</w:t>
      </w:r>
    </w:p>
    <w:p w14:paraId="1A15B3DD"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9. CEMEI – Rua Rio Grande do Sul, nº 469;</w:t>
      </w:r>
    </w:p>
    <w:p w14:paraId="4DA1EE1D"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10. Biblioteca Cidadã – Rua Rui Barbosa, nº 166;</w:t>
      </w:r>
    </w:p>
    <w:p w14:paraId="5838BDA7"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11. Biblioteca Delfino Dias Prado – Rua Padre Anchieta, nº 591;</w:t>
      </w:r>
    </w:p>
    <w:p w14:paraId="13D097D2"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xml:space="preserve">12. Departamento de Esportes – Rua Tiradentes, s/n – Centro Esportivo Carlos Roberto </w:t>
      </w:r>
      <w:proofErr w:type="spellStart"/>
      <w:r w:rsidRPr="004D39BE">
        <w:rPr>
          <w:rFonts w:ascii="Arial" w:hAnsi="Arial" w:cs="Arial"/>
          <w:sz w:val="22"/>
          <w:szCs w:val="22"/>
        </w:rPr>
        <w:t>Anizelli</w:t>
      </w:r>
      <w:proofErr w:type="spellEnd"/>
      <w:r w:rsidRPr="004D39BE">
        <w:rPr>
          <w:rFonts w:ascii="Arial" w:hAnsi="Arial" w:cs="Arial"/>
          <w:sz w:val="22"/>
          <w:szCs w:val="22"/>
        </w:rPr>
        <w:t>;</w:t>
      </w:r>
    </w:p>
    <w:p w14:paraId="445D1932"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xml:space="preserve">13. Escola Municipal Atílio </w:t>
      </w:r>
      <w:proofErr w:type="spellStart"/>
      <w:r w:rsidRPr="004D39BE">
        <w:rPr>
          <w:rFonts w:ascii="Arial" w:hAnsi="Arial" w:cs="Arial"/>
          <w:sz w:val="22"/>
          <w:szCs w:val="22"/>
        </w:rPr>
        <w:t>Carnelose</w:t>
      </w:r>
      <w:proofErr w:type="spellEnd"/>
      <w:r w:rsidRPr="004D39BE">
        <w:rPr>
          <w:rFonts w:ascii="Arial" w:hAnsi="Arial" w:cs="Arial"/>
          <w:sz w:val="22"/>
          <w:szCs w:val="22"/>
        </w:rPr>
        <w:t xml:space="preserve"> – Avenida Padre Anchieta, nº 701 – Jardim Bandeirantes;</w:t>
      </w:r>
    </w:p>
    <w:p w14:paraId="429C7F10"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xml:space="preserve">14. Escola Municipal Geraldo Batista Chaves – Rua </w:t>
      </w:r>
      <w:proofErr w:type="spellStart"/>
      <w:r w:rsidRPr="004D39BE">
        <w:rPr>
          <w:rFonts w:ascii="Arial" w:hAnsi="Arial" w:cs="Arial"/>
          <w:sz w:val="22"/>
          <w:szCs w:val="22"/>
        </w:rPr>
        <w:t>Heiji</w:t>
      </w:r>
      <w:proofErr w:type="spellEnd"/>
      <w:r w:rsidRPr="004D39BE">
        <w:rPr>
          <w:rFonts w:ascii="Arial" w:hAnsi="Arial" w:cs="Arial"/>
          <w:sz w:val="22"/>
          <w:szCs w:val="22"/>
        </w:rPr>
        <w:t xml:space="preserve"> Sakai, nº 502 – Centro;</w:t>
      </w:r>
    </w:p>
    <w:p w14:paraId="08C351DF"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15. Escola Municipal José do Couto Pinna – Rua Mato Grosso, nº 659 – Jardim América;</w:t>
      </w:r>
    </w:p>
    <w:p w14:paraId="48288F4F"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16. Escola Rural do Campo Presidente Castelo Branco – Distrito de São Sebastião;</w:t>
      </w:r>
    </w:p>
    <w:p w14:paraId="570EA57C"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17. DETRAN – Rua Washington Luiz, nº 276 – Sala 03 – Centro;</w:t>
      </w:r>
    </w:p>
    <w:p w14:paraId="67EF7371"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18. Secretaria Municipal de Agricultura – Avenida Antônio Vilas Boas, nº 316 – Centro;</w:t>
      </w:r>
    </w:p>
    <w:p w14:paraId="682C9761"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19. Delegacia – Rua José Bianchini, nº 922 – Centro;</w:t>
      </w:r>
    </w:p>
    <w:p w14:paraId="11B86292"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20. CRAS São Sebastião – Rua Ataliba Leonel, s/n – Distrito de São Sebastião.</w:t>
      </w:r>
    </w:p>
    <w:p w14:paraId="2992AE70" w14:textId="77777777" w:rsidR="003A6D6F" w:rsidRPr="004D39BE" w:rsidRDefault="003A6D6F" w:rsidP="0012188F">
      <w:pPr>
        <w:spacing w:before="120"/>
        <w:ind w:left="-850" w:right="425" w:hanging="284"/>
        <w:jc w:val="both"/>
        <w:rPr>
          <w:rFonts w:ascii="Arial" w:hAnsi="Arial" w:cs="Arial"/>
          <w:sz w:val="22"/>
          <w:szCs w:val="22"/>
        </w:rPr>
      </w:pPr>
    </w:p>
    <w:p w14:paraId="69AA37F4" w14:textId="77777777" w:rsidR="005D4DA2" w:rsidRPr="004D39BE" w:rsidRDefault="00000000" w:rsidP="0012188F">
      <w:pPr>
        <w:spacing w:before="120"/>
        <w:ind w:left="-1134" w:right="425"/>
        <w:jc w:val="both"/>
        <w:rPr>
          <w:rFonts w:ascii="Arial" w:hAnsi="Arial" w:cs="Arial"/>
          <w:b/>
          <w:bCs/>
          <w:sz w:val="22"/>
          <w:szCs w:val="22"/>
        </w:rPr>
      </w:pPr>
      <w:r w:rsidRPr="004D39BE">
        <w:rPr>
          <w:rFonts w:ascii="Arial" w:hAnsi="Arial" w:cs="Arial"/>
          <w:b/>
          <w:bCs/>
          <w:sz w:val="22"/>
          <w:szCs w:val="22"/>
        </w:rPr>
        <w:t>ITEM 02 – TELEFONIA MÓVEL CORPORATIVA</w:t>
      </w:r>
    </w:p>
    <w:p w14:paraId="42317F55"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A solução de telefonia móvel corporativa deverá atender aos seguintes requisitos mínimos:</w:t>
      </w:r>
    </w:p>
    <w:p w14:paraId="7FEEA4BC"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Fornecimento de linhas móveis corporativas para atendimento das necessidades da Administração Municipal;</w:t>
      </w:r>
    </w:p>
    <w:p w14:paraId="0132BDBB"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Portabilidade dos números móveis atualmente utilizados pelo Município;</w:t>
      </w:r>
    </w:p>
    <w:p w14:paraId="12A5651C"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SMS ilimitado;</w:t>
      </w:r>
    </w:p>
    <w:p w14:paraId="6E24A329"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Utilização ilimitada de WhatsApp, sem desconto da franquia de dados, quando tecnicamente disponível pela operadora;</w:t>
      </w:r>
    </w:p>
    <w:p w14:paraId="0E9445E2"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lastRenderedPageBreak/>
        <w:t>• Franquia mínima de 6 GB de internet móvel por linha;</w:t>
      </w:r>
    </w:p>
    <w:p w14:paraId="6949B336"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Tecnologia 4G ou superior;</w:t>
      </w:r>
    </w:p>
    <w:p w14:paraId="4B6CFCBA"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Cobertura compatível com a área de atuação do Município e região;</w:t>
      </w:r>
    </w:p>
    <w:p w14:paraId="2F284ACE"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Gerenciamento das linhas corporativas por meio de plataforma online ou sistema equivalente;</w:t>
      </w:r>
    </w:p>
    <w:p w14:paraId="37CA9581"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Suporte técnico especializado para atendimento de ocorrências, ativações, bloqueios, substituições e demais demandas relacionadas às linhas móveis;</w:t>
      </w:r>
    </w:p>
    <w:p w14:paraId="71D65971"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Disponibilidade dos serviços em regime de 24 (vinte e quatro) horas por dia, 7 (sete) dias por semana.</w:t>
      </w:r>
    </w:p>
    <w:p w14:paraId="47322D40"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A operadora utilizada deverá demonstrar cobertura adequada e qualidade de sinal no Município de Vera Cruz do Oeste e região, garantindo a continuidade e eficiência dos serviços prestados aos servidores municipais.</w:t>
      </w:r>
    </w:p>
    <w:p w14:paraId="1A8BF07C" w14:textId="77777777" w:rsidR="003A6D6F" w:rsidRPr="004D39BE" w:rsidRDefault="003A6D6F" w:rsidP="0012188F">
      <w:pPr>
        <w:spacing w:before="120"/>
        <w:ind w:left="-1134" w:right="425"/>
        <w:jc w:val="both"/>
        <w:rPr>
          <w:rFonts w:ascii="Arial" w:hAnsi="Arial" w:cs="Arial"/>
          <w:sz w:val="22"/>
          <w:szCs w:val="22"/>
        </w:rPr>
      </w:pPr>
    </w:p>
    <w:p w14:paraId="6AFECAFC" w14:textId="77777777" w:rsidR="005D4DA2" w:rsidRPr="004D39BE" w:rsidRDefault="00000000" w:rsidP="0012188F">
      <w:pPr>
        <w:spacing w:before="120"/>
        <w:ind w:left="-1134" w:right="425"/>
        <w:jc w:val="both"/>
        <w:rPr>
          <w:rFonts w:ascii="Arial" w:hAnsi="Arial" w:cs="Arial"/>
          <w:b/>
          <w:bCs/>
          <w:sz w:val="22"/>
          <w:szCs w:val="22"/>
        </w:rPr>
      </w:pPr>
      <w:r w:rsidRPr="004D39BE">
        <w:rPr>
          <w:rFonts w:ascii="Arial" w:hAnsi="Arial" w:cs="Arial"/>
          <w:b/>
          <w:bCs/>
          <w:sz w:val="22"/>
          <w:szCs w:val="22"/>
        </w:rPr>
        <w:t>REQUISITOS GERAIS</w:t>
      </w:r>
    </w:p>
    <w:p w14:paraId="4BBE247A"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A contratada deverá garantir:</w:t>
      </w:r>
    </w:p>
    <w:p w14:paraId="588A2AC5"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Continuidade e disponibilidade dos serviços contratados;</w:t>
      </w:r>
    </w:p>
    <w:p w14:paraId="4797A839"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Qualidade, estabilidade e segurança das comunicações;</w:t>
      </w:r>
    </w:p>
    <w:p w14:paraId="201D78B0"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Atendimento às normas da Agência Nacional de Telecomunicações – ANATEL;</w:t>
      </w:r>
    </w:p>
    <w:p w14:paraId="25ABB395"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Sigilo das informações trafegadas pelos sistemas de comunicação;</w:t>
      </w:r>
    </w:p>
    <w:p w14:paraId="47152515"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Atualização tecnológica dos serviços durante toda a vigência contratual;</w:t>
      </w:r>
    </w:p>
    <w:p w14:paraId="113C7B30"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Suporte técnico especializado e atendimento tempestivo às solicitações da Administração;</w:t>
      </w:r>
    </w:p>
    <w:p w14:paraId="584E8AC5"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Disponibilização de relatórios gerenciais sempre que solicitado pelo fiscal do contrato.</w:t>
      </w:r>
    </w:p>
    <w:p w14:paraId="582E9975"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A qualificação técnica exigida para a contratação será definida no item correspondente deste Termo de Referência, observadas as particularidades de cada item.</w:t>
      </w:r>
    </w:p>
    <w:p w14:paraId="56A44BA8" w14:textId="77777777" w:rsidR="003A6D6F" w:rsidRPr="004D39BE" w:rsidRDefault="003A6D6F" w:rsidP="0012188F">
      <w:pPr>
        <w:spacing w:before="120"/>
        <w:ind w:left="-1134" w:right="425"/>
        <w:jc w:val="both"/>
        <w:rPr>
          <w:rFonts w:ascii="Arial" w:hAnsi="Arial" w:cs="Arial"/>
          <w:sz w:val="22"/>
          <w:szCs w:val="22"/>
        </w:rPr>
      </w:pPr>
    </w:p>
    <w:p w14:paraId="0EC1FAF1" w14:textId="77777777" w:rsidR="005D4DA2" w:rsidRPr="004D39BE" w:rsidRDefault="00000000" w:rsidP="0012188F">
      <w:pPr>
        <w:spacing w:before="120"/>
        <w:ind w:left="-1134"/>
        <w:jc w:val="both"/>
        <w:rPr>
          <w:rFonts w:ascii="Arial" w:hAnsi="Arial" w:cs="Arial"/>
          <w:b/>
          <w:bCs/>
          <w:sz w:val="22"/>
          <w:szCs w:val="22"/>
        </w:rPr>
      </w:pPr>
      <w:r w:rsidRPr="004D39BE">
        <w:rPr>
          <w:rFonts w:ascii="Arial" w:hAnsi="Arial" w:cs="Arial"/>
          <w:b/>
          <w:bCs/>
          <w:sz w:val="22"/>
          <w:szCs w:val="22"/>
        </w:rPr>
        <w:t>5 – MODELO DE EXECUÇÃO DO OBJETO</w:t>
      </w:r>
    </w:p>
    <w:p w14:paraId="42C4B66F"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Após a assinatura do contrato, a(s) contratada(s) deverá(</w:t>
      </w:r>
      <w:proofErr w:type="spellStart"/>
      <w:r w:rsidRPr="004D39BE">
        <w:rPr>
          <w:rFonts w:ascii="Arial" w:hAnsi="Arial" w:cs="Arial"/>
          <w:sz w:val="22"/>
          <w:szCs w:val="22"/>
        </w:rPr>
        <w:t>ão</w:t>
      </w:r>
      <w:proofErr w:type="spellEnd"/>
      <w:r w:rsidRPr="004D39BE">
        <w:rPr>
          <w:rFonts w:ascii="Arial" w:hAnsi="Arial" w:cs="Arial"/>
          <w:sz w:val="22"/>
          <w:szCs w:val="22"/>
        </w:rPr>
        <w:t>) elaborar e apresentar, no prazo máximo de 10 (dez) dias corridos, o Projeto de Implantação referente ao(s) item(</w:t>
      </w:r>
      <w:proofErr w:type="spellStart"/>
      <w:r w:rsidRPr="004D39BE">
        <w:rPr>
          <w:rFonts w:ascii="Arial" w:hAnsi="Arial" w:cs="Arial"/>
          <w:sz w:val="22"/>
          <w:szCs w:val="22"/>
        </w:rPr>
        <w:t>ns</w:t>
      </w:r>
      <w:proofErr w:type="spellEnd"/>
      <w:r w:rsidRPr="004D39BE">
        <w:rPr>
          <w:rFonts w:ascii="Arial" w:hAnsi="Arial" w:cs="Arial"/>
          <w:sz w:val="22"/>
          <w:szCs w:val="22"/>
        </w:rPr>
        <w:t>) adjudicado(s), contendo cronograma detalhado, plano de execução, etapas de implantação e demais informações necessárias à execução dos serviços.</w:t>
      </w:r>
    </w:p>
    <w:p w14:paraId="0F9793B9"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A partir da aprovação do projeto pela Contratante, a(s) contratada(s) deverá(</w:t>
      </w:r>
      <w:proofErr w:type="spellStart"/>
      <w:r w:rsidRPr="004D39BE">
        <w:rPr>
          <w:rFonts w:ascii="Arial" w:hAnsi="Arial" w:cs="Arial"/>
          <w:sz w:val="22"/>
          <w:szCs w:val="22"/>
        </w:rPr>
        <w:t>ão</w:t>
      </w:r>
      <w:proofErr w:type="spellEnd"/>
      <w:r w:rsidRPr="004D39BE">
        <w:rPr>
          <w:rFonts w:ascii="Arial" w:hAnsi="Arial" w:cs="Arial"/>
          <w:sz w:val="22"/>
          <w:szCs w:val="22"/>
        </w:rPr>
        <w:t>) concluir integralmente a implantação da solução referente ao(s) respectivo(s) item(</w:t>
      </w:r>
      <w:proofErr w:type="spellStart"/>
      <w:r w:rsidRPr="004D39BE">
        <w:rPr>
          <w:rFonts w:ascii="Arial" w:hAnsi="Arial" w:cs="Arial"/>
          <w:sz w:val="22"/>
          <w:szCs w:val="22"/>
        </w:rPr>
        <w:t>ns</w:t>
      </w:r>
      <w:proofErr w:type="spellEnd"/>
      <w:r w:rsidRPr="004D39BE">
        <w:rPr>
          <w:rFonts w:ascii="Arial" w:hAnsi="Arial" w:cs="Arial"/>
          <w:sz w:val="22"/>
          <w:szCs w:val="22"/>
        </w:rPr>
        <w:t>), com todos os serviços executados, testes realizados, treinamento concluído, quando aplicável, e entrega da documentação técnica pertinente, no prazo máximo de 30 (trinta) dias corridos.</w:t>
      </w:r>
    </w:p>
    <w:p w14:paraId="450ADA0D"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Durante toda a vigência contratual, caberá exclusivamente à(s) contratada(s) a responsabilidade pela operação, manutenção, suporte técnico, atualizações e pleno funcionamento dos serviços contratados, devendo assegurar a continuidade da prestação dos serviços, a correção de falhas, a substituição de equipamentos defeituosos quando aplicável, bem como a prestação de suporte técnico remoto e/ou presencial, observados os níveis mínimos de serviço estabelecidos neste Termo de Referência.</w:t>
      </w:r>
    </w:p>
    <w:p w14:paraId="4C5C0741"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lastRenderedPageBreak/>
        <w:t>Os equipamentos que apresentarem defeitos e comprometerem diretamente a prestação dos serviços deverão ser substituídos de forma imediata, após verificação técnica, com o objetivo de assegurar a continuidade operacional e evitar prejuízos à Administração Municipal.</w:t>
      </w:r>
    </w:p>
    <w:p w14:paraId="638E15B3" w14:textId="77777777" w:rsidR="003A6D6F" w:rsidRPr="004D39BE" w:rsidRDefault="003A6D6F" w:rsidP="0012188F">
      <w:pPr>
        <w:spacing w:before="120"/>
        <w:ind w:left="-1134" w:right="425"/>
        <w:jc w:val="both"/>
        <w:rPr>
          <w:rFonts w:ascii="Arial" w:hAnsi="Arial" w:cs="Arial"/>
          <w:sz w:val="22"/>
          <w:szCs w:val="22"/>
        </w:rPr>
      </w:pPr>
    </w:p>
    <w:p w14:paraId="018F1CFD" w14:textId="77777777" w:rsidR="005D4DA2" w:rsidRPr="004D39BE" w:rsidRDefault="00000000" w:rsidP="0012188F">
      <w:pPr>
        <w:spacing w:before="120"/>
        <w:ind w:left="-1134" w:right="425"/>
        <w:jc w:val="both"/>
        <w:rPr>
          <w:rFonts w:ascii="Arial" w:hAnsi="Arial" w:cs="Arial"/>
          <w:b/>
          <w:bCs/>
          <w:sz w:val="22"/>
          <w:szCs w:val="22"/>
        </w:rPr>
      </w:pPr>
      <w:r w:rsidRPr="004D39BE">
        <w:rPr>
          <w:rFonts w:ascii="Arial" w:hAnsi="Arial" w:cs="Arial"/>
          <w:b/>
          <w:bCs/>
          <w:sz w:val="22"/>
          <w:szCs w:val="22"/>
        </w:rPr>
        <w:t>NÍVEIS DE SERVIÇO (SLA)</w:t>
      </w:r>
    </w:p>
    <w:p w14:paraId="6A57B740"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As demandas de suporte técnico serão classificadas conforme os níveis de prioridade a seguir, com seus respectivos tempos de resposta e de resolução:</w:t>
      </w:r>
    </w:p>
    <w:tbl>
      <w:tblPr>
        <w:tblStyle w:val="Tabelacomgrade"/>
        <w:tblW w:w="8700" w:type="dxa"/>
        <w:tblInd w:w="-1134" w:type="dxa"/>
        <w:tblLayout w:type="fixed"/>
        <w:tblLook w:val="04A0" w:firstRow="1" w:lastRow="0" w:firstColumn="1" w:lastColumn="0" w:noHBand="0" w:noVBand="1"/>
      </w:tblPr>
      <w:tblGrid>
        <w:gridCol w:w="2400"/>
        <w:gridCol w:w="1900"/>
        <w:gridCol w:w="2200"/>
        <w:gridCol w:w="2200"/>
      </w:tblGrid>
      <w:tr w:rsidR="005D4DA2" w:rsidRPr="004D39BE" w14:paraId="54C0C952" w14:textId="77777777">
        <w:tc>
          <w:tcPr>
            <w:tcW w:w="2400" w:type="dxa"/>
          </w:tcPr>
          <w:p w14:paraId="421E0BEF" w14:textId="77777777" w:rsidR="005D4DA2" w:rsidRPr="004D39BE" w:rsidRDefault="00000000" w:rsidP="0012188F">
            <w:pPr>
              <w:spacing w:before="120"/>
              <w:jc w:val="center"/>
              <w:rPr>
                <w:rFonts w:ascii="Arial" w:hAnsi="Arial" w:cs="Arial"/>
                <w:b/>
                <w:bCs/>
                <w:sz w:val="22"/>
                <w:szCs w:val="22"/>
              </w:rPr>
            </w:pPr>
            <w:r w:rsidRPr="004D39BE">
              <w:rPr>
                <w:rFonts w:ascii="Arial" w:hAnsi="Arial" w:cs="Arial"/>
                <w:b/>
                <w:bCs/>
                <w:sz w:val="22"/>
                <w:szCs w:val="22"/>
              </w:rPr>
              <w:t>Prioridade</w:t>
            </w:r>
          </w:p>
        </w:tc>
        <w:tc>
          <w:tcPr>
            <w:tcW w:w="1900" w:type="dxa"/>
          </w:tcPr>
          <w:p w14:paraId="15BCB488" w14:textId="77777777" w:rsidR="005D4DA2" w:rsidRPr="004D39BE" w:rsidRDefault="00000000" w:rsidP="0012188F">
            <w:pPr>
              <w:spacing w:before="120"/>
              <w:jc w:val="center"/>
              <w:rPr>
                <w:rFonts w:ascii="Arial" w:hAnsi="Arial" w:cs="Arial"/>
                <w:b/>
                <w:bCs/>
                <w:sz w:val="22"/>
                <w:szCs w:val="22"/>
              </w:rPr>
            </w:pPr>
            <w:r w:rsidRPr="004D39BE">
              <w:rPr>
                <w:rFonts w:ascii="Arial" w:hAnsi="Arial" w:cs="Arial"/>
                <w:b/>
                <w:bCs/>
                <w:sz w:val="22"/>
                <w:szCs w:val="22"/>
              </w:rPr>
              <w:t>Resposta</w:t>
            </w:r>
          </w:p>
        </w:tc>
        <w:tc>
          <w:tcPr>
            <w:tcW w:w="2200" w:type="dxa"/>
          </w:tcPr>
          <w:p w14:paraId="03667DAE" w14:textId="77777777" w:rsidR="005D4DA2" w:rsidRPr="004D39BE" w:rsidRDefault="00000000" w:rsidP="0012188F">
            <w:pPr>
              <w:spacing w:before="120"/>
              <w:jc w:val="center"/>
              <w:rPr>
                <w:rFonts w:ascii="Arial" w:hAnsi="Arial" w:cs="Arial"/>
                <w:b/>
                <w:bCs/>
                <w:sz w:val="22"/>
                <w:szCs w:val="22"/>
              </w:rPr>
            </w:pPr>
            <w:r w:rsidRPr="004D39BE">
              <w:rPr>
                <w:rFonts w:ascii="Arial" w:hAnsi="Arial" w:cs="Arial"/>
                <w:b/>
                <w:bCs/>
                <w:sz w:val="22"/>
                <w:szCs w:val="22"/>
              </w:rPr>
              <w:t>Solução Remota</w:t>
            </w:r>
          </w:p>
        </w:tc>
        <w:tc>
          <w:tcPr>
            <w:tcW w:w="2200" w:type="dxa"/>
          </w:tcPr>
          <w:p w14:paraId="0DF03F80" w14:textId="77777777" w:rsidR="005D4DA2" w:rsidRPr="004D39BE" w:rsidRDefault="00000000" w:rsidP="0012188F">
            <w:pPr>
              <w:spacing w:before="120"/>
              <w:jc w:val="center"/>
              <w:rPr>
                <w:rFonts w:ascii="Arial" w:hAnsi="Arial" w:cs="Arial"/>
                <w:b/>
                <w:bCs/>
                <w:sz w:val="22"/>
                <w:szCs w:val="22"/>
              </w:rPr>
            </w:pPr>
            <w:r w:rsidRPr="004D39BE">
              <w:rPr>
                <w:rFonts w:ascii="Arial" w:hAnsi="Arial" w:cs="Arial"/>
                <w:b/>
                <w:bCs/>
                <w:sz w:val="22"/>
                <w:szCs w:val="22"/>
              </w:rPr>
              <w:t>Solução Local</w:t>
            </w:r>
          </w:p>
        </w:tc>
      </w:tr>
      <w:tr w:rsidR="005D4DA2" w:rsidRPr="004D39BE" w14:paraId="2B032D4F" w14:textId="77777777">
        <w:tc>
          <w:tcPr>
            <w:tcW w:w="2400" w:type="dxa"/>
          </w:tcPr>
          <w:p w14:paraId="02F834FF"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P1 – Crítica</w:t>
            </w:r>
          </w:p>
        </w:tc>
        <w:tc>
          <w:tcPr>
            <w:tcW w:w="1900" w:type="dxa"/>
          </w:tcPr>
          <w:p w14:paraId="0715C4D3"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10 min.</w:t>
            </w:r>
          </w:p>
        </w:tc>
        <w:tc>
          <w:tcPr>
            <w:tcW w:w="2200" w:type="dxa"/>
          </w:tcPr>
          <w:p w14:paraId="692C903E"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30 min.</w:t>
            </w:r>
          </w:p>
        </w:tc>
        <w:tc>
          <w:tcPr>
            <w:tcW w:w="2200" w:type="dxa"/>
          </w:tcPr>
          <w:p w14:paraId="6DA69731"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4h</w:t>
            </w:r>
          </w:p>
        </w:tc>
      </w:tr>
      <w:tr w:rsidR="005D4DA2" w:rsidRPr="004D39BE" w14:paraId="7CB9E368" w14:textId="77777777">
        <w:tc>
          <w:tcPr>
            <w:tcW w:w="2400" w:type="dxa"/>
          </w:tcPr>
          <w:p w14:paraId="33EE08F1"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P2 – Alta</w:t>
            </w:r>
          </w:p>
        </w:tc>
        <w:tc>
          <w:tcPr>
            <w:tcW w:w="1900" w:type="dxa"/>
          </w:tcPr>
          <w:p w14:paraId="4DD9C5D7"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15 min.</w:t>
            </w:r>
          </w:p>
        </w:tc>
        <w:tc>
          <w:tcPr>
            <w:tcW w:w="2200" w:type="dxa"/>
          </w:tcPr>
          <w:p w14:paraId="36879D1A"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1h</w:t>
            </w:r>
          </w:p>
        </w:tc>
        <w:tc>
          <w:tcPr>
            <w:tcW w:w="2200" w:type="dxa"/>
          </w:tcPr>
          <w:p w14:paraId="0BA2B9AD"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6h</w:t>
            </w:r>
          </w:p>
        </w:tc>
      </w:tr>
      <w:tr w:rsidR="005D4DA2" w:rsidRPr="004D39BE" w14:paraId="149DA1F6" w14:textId="77777777">
        <w:tc>
          <w:tcPr>
            <w:tcW w:w="2400" w:type="dxa"/>
          </w:tcPr>
          <w:p w14:paraId="02560A84"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P3 – Média</w:t>
            </w:r>
          </w:p>
        </w:tc>
        <w:tc>
          <w:tcPr>
            <w:tcW w:w="1900" w:type="dxa"/>
          </w:tcPr>
          <w:p w14:paraId="39DE15A3"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60 min.</w:t>
            </w:r>
          </w:p>
        </w:tc>
        <w:tc>
          <w:tcPr>
            <w:tcW w:w="2200" w:type="dxa"/>
          </w:tcPr>
          <w:p w14:paraId="17F0E416"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2h</w:t>
            </w:r>
          </w:p>
        </w:tc>
        <w:tc>
          <w:tcPr>
            <w:tcW w:w="2200" w:type="dxa"/>
          </w:tcPr>
          <w:p w14:paraId="0F6AF09E"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12h</w:t>
            </w:r>
          </w:p>
        </w:tc>
      </w:tr>
      <w:tr w:rsidR="005D4DA2" w:rsidRPr="004D39BE" w14:paraId="6B3994F0" w14:textId="77777777">
        <w:tc>
          <w:tcPr>
            <w:tcW w:w="2400" w:type="dxa"/>
          </w:tcPr>
          <w:p w14:paraId="7E5B158F"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P4 – Baixa</w:t>
            </w:r>
          </w:p>
        </w:tc>
        <w:tc>
          <w:tcPr>
            <w:tcW w:w="1900" w:type="dxa"/>
          </w:tcPr>
          <w:p w14:paraId="0756FBD3"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30 min.</w:t>
            </w:r>
          </w:p>
        </w:tc>
        <w:tc>
          <w:tcPr>
            <w:tcW w:w="2200" w:type="dxa"/>
          </w:tcPr>
          <w:p w14:paraId="2F077E48"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2h</w:t>
            </w:r>
          </w:p>
        </w:tc>
        <w:tc>
          <w:tcPr>
            <w:tcW w:w="2200" w:type="dxa"/>
          </w:tcPr>
          <w:p w14:paraId="4D846593"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48h</w:t>
            </w:r>
          </w:p>
        </w:tc>
      </w:tr>
    </w:tbl>
    <w:p w14:paraId="1DFE2178" w14:textId="77777777" w:rsidR="003A6D6F" w:rsidRPr="004D39BE" w:rsidRDefault="003A6D6F" w:rsidP="0012188F">
      <w:pPr>
        <w:spacing w:before="120"/>
        <w:ind w:left="-1134" w:right="425"/>
        <w:jc w:val="both"/>
        <w:rPr>
          <w:rFonts w:ascii="Arial" w:hAnsi="Arial" w:cs="Arial"/>
          <w:b/>
          <w:bCs/>
          <w:sz w:val="22"/>
          <w:szCs w:val="22"/>
        </w:rPr>
      </w:pPr>
    </w:p>
    <w:p w14:paraId="5B2909C4" w14:textId="763275C9"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b/>
          <w:bCs/>
          <w:sz w:val="22"/>
          <w:szCs w:val="22"/>
        </w:rPr>
        <w:t>Prioridade Crítica (P1):</w:t>
      </w:r>
      <w:r w:rsidRPr="004D39BE">
        <w:rPr>
          <w:rFonts w:ascii="Arial" w:hAnsi="Arial" w:cs="Arial"/>
          <w:sz w:val="22"/>
          <w:szCs w:val="22"/>
        </w:rPr>
        <w:t>Ocorrências que resultem na interrupção total do serviço ou em grave degradação, afetando diretamente a operação principal da Contratante.</w:t>
      </w:r>
    </w:p>
    <w:p w14:paraId="50688DDA"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Tempo de resposta: até 10 minutos.</w:t>
      </w:r>
    </w:p>
    <w:p w14:paraId="5616C261"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Tempo de resolução remota: até 30 minutos.</w:t>
      </w:r>
    </w:p>
    <w:p w14:paraId="422BE971"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Tempo de resolução presencial: até 4 horas.</w:t>
      </w:r>
    </w:p>
    <w:p w14:paraId="473C6F8E" w14:textId="77777777" w:rsidR="003A6D6F" w:rsidRPr="004D39BE" w:rsidRDefault="003A6D6F" w:rsidP="0012188F">
      <w:pPr>
        <w:spacing w:before="120"/>
        <w:ind w:left="-850" w:right="425" w:hanging="284"/>
        <w:jc w:val="both"/>
        <w:rPr>
          <w:rFonts w:ascii="Arial" w:hAnsi="Arial" w:cs="Arial"/>
          <w:sz w:val="22"/>
          <w:szCs w:val="22"/>
        </w:rPr>
      </w:pPr>
    </w:p>
    <w:p w14:paraId="15CB258A" w14:textId="08DD862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b/>
          <w:bCs/>
          <w:sz w:val="22"/>
          <w:szCs w:val="22"/>
        </w:rPr>
        <w:t>Prioridade Alta (P2):</w:t>
      </w:r>
      <w:r w:rsidRPr="004D39BE">
        <w:rPr>
          <w:rFonts w:ascii="Arial" w:hAnsi="Arial" w:cs="Arial"/>
          <w:sz w:val="22"/>
          <w:szCs w:val="22"/>
        </w:rPr>
        <w:t>Ocorrências que gerem degradação significativa do serviço, com impacto relevante, porém permitindo a continuidade parcial da operação.</w:t>
      </w:r>
    </w:p>
    <w:p w14:paraId="2D6BDE73"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Tempo de resposta: até 15 minutos.</w:t>
      </w:r>
    </w:p>
    <w:p w14:paraId="1E41A7EA"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Tempo de resolução remota: até 1 hora.</w:t>
      </w:r>
    </w:p>
    <w:p w14:paraId="57D37015"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Tempo de resolução presencial (in loco): até 6 horas.</w:t>
      </w:r>
    </w:p>
    <w:p w14:paraId="04132B18" w14:textId="77777777" w:rsidR="003A6D6F" w:rsidRPr="004D39BE" w:rsidRDefault="003A6D6F" w:rsidP="0012188F">
      <w:pPr>
        <w:spacing w:before="120"/>
        <w:ind w:left="-850" w:right="425" w:hanging="284"/>
        <w:jc w:val="both"/>
        <w:rPr>
          <w:rFonts w:ascii="Arial" w:hAnsi="Arial" w:cs="Arial"/>
          <w:sz w:val="22"/>
          <w:szCs w:val="22"/>
        </w:rPr>
      </w:pPr>
    </w:p>
    <w:p w14:paraId="6FDCF05B" w14:textId="35702976"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b/>
          <w:bCs/>
          <w:sz w:val="22"/>
          <w:szCs w:val="22"/>
        </w:rPr>
        <w:t>Prioridade Média (P3):</w:t>
      </w:r>
      <w:r w:rsidRPr="004D39BE">
        <w:rPr>
          <w:rFonts w:ascii="Arial" w:hAnsi="Arial" w:cs="Arial"/>
          <w:sz w:val="22"/>
          <w:szCs w:val="22"/>
        </w:rPr>
        <w:t>Ocorrências que impactem funcionalidades não essenciais, sem causar interrupção ou prejuízo crítico às operações da Contratante.</w:t>
      </w:r>
    </w:p>
    <w:p w14:paraId="09FDCAA6"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Tempo de resposta: até 60 minutos.</w:t>
      </w:r>
    </w:p>
    <w:p w14:paraId="6853F1E2"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Tempo de resolução remota: até 2 horas.</w:t>
      </w:r>
    </w:p>
    <w:p w14:paraId="7773520D"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Tempo de resolução presencial (in loco): até 12 horas.</w:t>
      </w:r>
    </w:p>
    <w:p w14:paraId="11ED54BC" w14:textId="77777777" w:rsidR="003A6D6F" w:rsidRPr="004D39BE" w:rsidRDefault="003A6D6F" w:rsidP="0012188F">
      <w:pPr>
        <w:spacing w:before="120"/>
        <w:ind w:left="-850" w:right="425" w:hanging="284"/>
        <w:jc w:val="both"/>
        <w:rPr>
          <w:rFonts w:ascii="Arial" w:hAnsi="Arial" w:cs="Arial"/>
          <w:sz w:val="22"/>
          <w:szCs w:val="22"/>
        </w:rPr>
      </w:pPr>
    </w:p>
    <w:p w14:paraId="402CFE0A" w14:textId="2AF35C8D"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b/>
          <w:bCs/>
          <w:sz w:val="22"/>
          <w:szCs w:val="22"/>
        </w:rPr>
        <w:t>Prioridade Baixa (P4):</w:t>
      </w:r>
      <w:r w:rsidRPr="004D39BE">
        <w:rPr>
          <w:rFonts w:ascii="Arial" w:hAnsi="Arial" w:cs="Arial"/>
          <w:sz w:val="22"/>
          <w:szCs w:val="22"/>
        </w:rPr>
        <w:t>Ocorrências de baixo impacto, que não comprometam a operação, como dúvidas, solicitações de melhorias, ajustes visuais, configurações ou demandas administrativas.</w:t>
      </w:r>
    </w:p>
    <w:p w14:paraId="191A8FAA"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Tempo de resposta: até 30 minutos.</w:t>
      </w:r>
    </w:p>
    <w:p w14:paraId="2B0631EB"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Tempo de resolução remota: até 2 horas.</w:t>
      </w:r>
    </w:p>
    <w:p w14:paraId="27B5D0F3"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lastRenderedPageBreak/>
        <w:t>✔ Tempo de resolução presencial (in loco): até 48 horas.</w:t>
      </w:r>
    </w:p>
    <w:p w14:paraId="224D625C" w14:textId="77777777" w:rsidR="003A6D6F" w:rsidRPr="004D39BE" w:rsidRDefault="003A6D6F" w:rsidP="0012188F">
      <w:pPr>
        <w:spacing w:before="120"/>
        <w:ind w:left="-850" w:right="425" w:hanging="284"/>
        <w:jc w:val="both"/>
        <w:rPr>
          <w:rFonts w:ascii="Arial" w:hAnsi="Arial" w:cs="Arial"/>
          <w:sz w:val="22"/>
          <w:szCs w:val="22"/>
        </w:rPr>
      </w:pPr>
    </w:p>
    <w:p w14:paraId="051DC62F" w14:textId="77777777" w:rsidR="005D4DA2" w:rsidRPr="004D39BE" w:rsidRDefault="00000000" w:rsidP="0012188F">
      <w:pPr>
        <w:spacing w:before="120"/>
        <w:ind w:left="-1134" w:right="425"/>
        <w:jc w:val="both"/>
        <w:rPr>
          <w:rFonts w:ascii="Arial" w:hAnsi="Arial" w:cs="Arial"/>
          <w:b/>
          <w:bCs/>
          <w:sz w:val="22"/>
          <w:szCs w:val="22"/>
        </w:rPr>
      </w:pPr>
      <w:r w:rsidRPr="004D39BE">
        <w:rPr>
          <w:rFonts w:ascii="Arial" w:hAnsi="Arial" w:cs="Arial"/>
          <w:b/>
          <w:bCs/>
          <w:sz w:val="22"/>
          <w:szCs w:val="22"/>
        </w:rPr>
        <w:t>Definições Operacionais:</w:t>
      </w:r>
    </w:p>
    <w:p w14:paraId="6248ACA0"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Tempo de Resposta: período máximo para o primeiro contato efetivo da equipe técnica da Contratada, por meio de telefone, aplicativo de mensagens ou outro canal previamente definido, com início da análise e diagnóstico do problema, não sendo obrigatória a abertura formal de chamados.</w:t>
      </w:r>
    </w:p>
    <w:p w14:paraId="19134EC5"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Tempo de Resolução: período máximo compreendido entre o primeiro contato, independentemente do canal de comunicação utilizado, realizado junto à equipe técnica, e a prestação da solução definitiva ou provisória do problema, de forma remota ou presencial, assegurando a restauração do serviço ou, quando não possível, a mitigação dos impactos à operação da Contratante.</w:t>
      </w:r>
    </w:p>
    <w:p w14:paraId="14C18A79"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O descumprimento do tempo máximo de resolução implicará desconto proporcional ao período em que a Contratada deixou de prestar o serviço, sem prejuízo da aplicação das demais penalidades previstas no Edital, no contrato e na legislação vigente.</w:t>
      </w:r>
    </w:p>
    <w:p w14:paraId="787CD877" w14:textId="77777777" w:rsidR="003A6D6F" w:rsidRPr="004D39BE" w:rsidRDefault="003A6D6F" w:rsidP="0012188F">
      <w:pPr>
        <w:spacing w:before="120"/>
        <w:ind w:left="-1134" w:right="425"/>
        <w:jc w:val="both"/>
        <w:rPr>
          <w:rFonts w:ascii="Arial" w:hAnsi="Arial" w:cs="Arial"/>
          <w:sz w:val="22"/>
          <w:szCs w:val="22"/>
        </w:rPr>
      </w:pPr>
    </w:p>
    <w:p w14:paraId="5FEA128E" w14:textId="72F714E7" w:rsidR="005D4DA2" w:rsidRPr="004D39BE" w:rsidRDefault="003A6D6F" w:rsidP="0012188F">
      <w:pPr>
        <w:spacing w:before="120"/>
        <w:ind w:left="-1134" w:right="425"/>
        <w:jc w:val="both"/>
        <w:rPr>
          <w:rFonts w:ascii="Arial" w:hAnsi="Arial" w:cs="Arial"/>
          <w:b/>
          <w:bCs/>
          <w:sz w:val="22"/>
          <w:szCs w:val="22"/>
        </w:rPr>
      </w:pPr>
      <w:r w:rsidRPr="004D39BE">
        <w:rPr>
          <w:rFonts w:ascii="Arial" w:hAnsi="Arial" w:cs="Arial"/>
          <w:b/>
          <w:bCs/>
          <w:sz w:val="22"/>
          <w:szCs w:val="22"/>
        </w:rPr>
        <w:t>DEVERES DA CONTRATADA:</w:t>
      </w:r>
    </w:p>
    <w:p w14:paraId="31D6C02E"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Executar os serviços de telefonia objeto da contratação de forma contínua, eficiente e em conformidade com as especificações técnicas, níveis de serviço (SLA) e demais condições estabelecidas neste instrumento;</w:t>
      </w:r>
    </w:p>
    <w:p w14:paraId="16978273"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Disponibilizar suporte técnico qualificado, remoto e presencial, observando rigorosamente os prazos de atendimento e resolução definidos;</w:t>
      </w:r>
    </w:p>
    <w:p w14:paraId="4D74322B"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Manter equipe técnica capacitada, bem como os recursos materiais e tecnológicos necessários à adequada execução dos serviços;</w:t>
      </w:r>
    </w:p>
    <w:p w14:paraId="7DB584E4"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Garantir a qualidade, estabilidade e segurança dos serviços prestados, adotando medidas preventivas e corretivas sempre que necessário;</w:t>
      </w:r>
    </w:p>
    <w:p w14:paraId="37B826E6"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Comunicar previamente à Contratante qualquer interrupção programada, manutenção ou evento que possa impactar a prestação dos serviços;</w:t>
      </w:r>
    </w:p>
    <w:p w14:paraId="2EB91A00"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Responsabilizar-se integralmente por falhas, interrupções ou danos decorrentes da execução dos serviços, salvo nos casos de comprovada responsabilidade da Contratante ou de força maior;</w:t>
      </w:r>
    </w:p>
    <w:p w14:paraId="0E2740AE"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Cumprir integralmente a legislação vigente, especialmente as normas regulatórias aplicáveis aos serviços de telefonia;</w:t>
      </w:r>
    </w:p>
    <w:p w14:paraId="12E8FC0D"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Manter atualizados os dados cadastrais, canais de atendimento e meios de comunicação disponibilizados à Contratante;</w:t>
      </w:r>
    </w:p>
    <w:p w14:paraId="0F1A31FA"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Não transferir a terceiros, total ou parcialmente, a execução do objeto contratado sem prévia e expressa autorização da Contratante.</w:t>
      </w:r>
    </w:p>
    <w:p w14:paraId="1AE96463" w14:textId="77777777" w:rsidR="003A6D6F" w:rsidRPr="004D39BE" w:rsidRDefault="003A6D6F" w:rsidP="0012188F">
      <w:pPr>
        <w:spacing w:before="120"/>
        <w:ind w:left="-850" w:right="425" w:hanging="284"/>
        <w:jc w:val="both"/>
        <w:rPr>
          <w:rFonts w:ascii="Arial" w:hAnsi="Arial" w:cs="Arial"/>
          <w:sz w:val="22"/>
          <w:szCs w:val="22"/>
        </w:rPr>
      </w:pPr>
    </w:p>
    <w:p w14:paraId="7AFC0095" w14:textId="18653442" w:rsidR="005D4DA2" w:rsidRPr="004D39BE" w:rsidRDefault="003A6D6F" w:rsidP="0012188F">
      <w:pPr>
        <w:spacing w:before="120"/>
        <w:ind w:left="-1134" w:right="425"/>
        <w:jc w:val="both"/>
        <w:rPr>
          <w:rFonts w:ascii="Arial" w:hAnsi="Arial" w:cs="Arial"/>
          <w:b/>
          <w:bCs/>
          <w:sz w:val="22"/>
          <w:szCs w:val="22"/>
        </w:rPr>
      </w:pPr>
      <w:r w:rsidRPr="004D39BE">
        <w:rPr>
          <w:rFonts w:ascii="Arial" w:hAnsi="Arial" w:cs="Arial"/>
          <w:b/>
          <w:bCs/>
          <w:sz w:val="22"/>
          <w:szCs w:val="22"/>
        </w:rPr>
        <w:t>DEVERES DA CONTRATANTE:</w:t>
      </w:r>
    </w:p>
    <w:p w14:paraId="30AF603F"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Designar servidor(a) responsável pelo acompanhamento do serviço e instalação dos equipamentos, solicitando de imediato a reposição ou troca de material em caso de divergência entre o item solicitado e o entregue;</w:t>
      </w:r>
    </w:p>
    <w:p w14:paraId="530C1E23"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lastRenderedPageBreak/>
        <w:t>• Cumprir pontualmente todos os compromissos financeiros assumidos com a contratada, conforme as condições estabelecidas neste Termo de Referência;</w:t>
      </w:r>
    </w:p>
    <w:p w14:paraId="12ED08F9"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Notificar formal e tempestivamente a contratada sobre quaisquer irregularidades verificadas no cumprimento das obrigações assumidas;</w:t>
      </w:r>
    </w:p>
    <w:p w14:paraId="2A7DED48"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Aplicar as sanções e penalidades administrativas cabíveis, nos termos da legislação vigente e do contrato, em caso de descumprimento das obrigações por parte da contratada;</w:t>
      </w:r>
    </w:p>
    <w:p w14:paraId="3C04BF2B"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Prestar as informações e esclarecimentos que venham a ser solicitados pela contratada, sempre que necessários à boa execução do contrato;</w:t>
      </w:r>
    </w:p>
    <w:p w14:paraId="1D26B090"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Comunicar à contratada quaisquer falhas, irregularidades ou necessidades de ajuste identificadas na prestação dos serviços;</w:t>
      </w:r>
    </w:p>
    <w:p w14:paraId="705032EA"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Garantir o acesso da equipe técnica da contratada às dependências municipais, quando necessário, observadas as normas internas de segurança;</w:t>
      </w:r>
    </w:p>
    <w:p w14:paraId="4FBE3A76"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Zelar pelo uso adequado dos serviços de telefonia, evitando práticas que possam comprometer a qualidade ou a continuidade da prestação.</w:t>
      </w:r>
    </w:p>
    <w:p w14:paraId="4E7A173B" w14:textId="77777777" w:rsidR="00306610" w:rsidRPr="004D39BE" w:rsidRDefault="00306610" w:rsidP="0012188F">
      <w:pPr>
        <w:spacing w:before="120"/>
        <w:ind w:left="-850" w:right="425" w:hanging="284"/>
        <w:jc w:val="both"/>
        <w:rPr>
          <w:rFonts w:ascii="Arial" w:hAnsi="Arial" w:cs="Arial"/>
          <w:sz w:val="22"/>
          <w:szCs w:val="22"/>
        </w:rPr>
      </w:pPr>
    </w:p>
    <w:p w14:paraId="4FD599A8" w14:textId="77777777" w:rsidR="005D4DA2" w:rsidRPr="004D39BE" w:rsidRDefault="00000000" w:rsidP="0012188F">
      <w:pPr>
        <w:spacing w:before="120"/>
        <w:ind w:left="-1134"/>
        <w:jc w:val="both"/>
        <w:rPr>
          <w:rFonts w:ascii="Arial" w:hAnsi="Arial" w:cs="Arial"/>
          <w:b/>
          <w:bCs/>
          <w:sz w:val="22"/>
          <w:szCs w:val="22"/>
        </w:rPr>
      </w:pPr>
      <w:r w:rsidRPr="004D39BE">
        <w:rPr>
          <w:rFonts w:ascii="Arial" w:hAnsi="Arial" w:cs="Arial"/>
          <w:b/>
          <w:bCs/>
          <w:sz w:val="22"/>
          <w:szCs w:val="22"/>
        </w:rPr>
        <w:t>6 – MODELO DE GESTÃO DO CONTRATO</w:t>
      </w:r>
    </w:p>
    <w:p w14:paraId="5074A53C"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Compete ao fiscal administrativo do(s) contrato(s) apoiar o gestor na gestão e fiscalização administrativa da execução contratual, controlando prazos, aditivos, pagamentos, garantias e glosas; verificando a regularidade da(s) contratada(s) quanto à manutenção das condições de habilitação e ao cumprimento das obrigações fiscais, trabalhistas e previdenciárias; atuando na solução de descumprimentos contratuais; auxiliando na gestão de riscos e na avaliação da execução dos serviços; e realizando o recebimento provisório do objeto, inclusive durante seus afastamentos, por meio de substituto legal.</w:t>
      </w:r>
    </w:p>
    <w:p w14:paraId="25F3DB85"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Ao gestor do(s) contrato(s) compete coordenar e supervisionar as fiscalizações técnica, administrativa e setorial; acompanhar a execução contratual e os registros dos fiscais; garantir a manutenção das condições de habilitação da(s) contratada(s); organizar e manter o histórico da gestão contratual; coordenar procedimentos administrativos e atos preparatórios; elaborar relatórios de acompanhamento e relatório final; gerir e atualizar o relatório de riscos; avaliar o desempenho da(s) contratada(s); realizar o recebimento definitivo do objeto; e adotar providências para a apuração de responsabilidades e aplicação de sanções administrativas, quando necessário.</w:t>
      </w:r>
    </w:p>
    <w:p w14:paraId="1739464D"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Caso a licitação resulte na contratação de fornecedores distintos para os itens licitados, a fiscalização e a gestão contratual serão realizadas de forma individualizada para cada contrato, sem prejuízo da coordenação administrativa necessária para assegurar a adequada prestação dos serviços de telecomunicações do Município.</w:t>
      </w:r>
    </w:p>
    <w:p w14:paraId="136C12BC" w14:textId="77777777" w:rsidR="00306610" w:rsidRPr="004D39BE" w:rsidRDefault="00306610" w:rsidP="0012188F">
      <w:pPr>
        <w:spacing w:before="120"/>
        <w:ind w:left="-1134" w:right="425"/>
        <w:jc w:val="both"/>
        <w:rPr>
          <w:rFonts w:ascii="Arial" w:hAnsi="Arial" w:cs="Arial"/>
          <w:sz w:val="22"/>
          <w:szCs w:val="22"/>
        </w:rPr>
      </w:pPr>
    </w:p>
    <w:p w14:paraId="0B4AA84E" w14:textId="77777777" w:rsidR="005D4DA2" w:rsidRPr="004D39BE" w:rsidRDefault="00000000" w:rsidP="0012188F">
      <w:pPr>
        <w:spacing w:before="120"/>
        <w:ind w:left="-1134"/>
        <w:jc w:val="both"/>
        <w:rPr>
          <w:rFonts w:ascii="Arial" w:hAnsi="Arial" w:cs="Arial"/>
          <w:b/>
          <w:bCs/>
          <w:sz w:val="22"/>
          <w:szCs w:val="22"/>
        </w:rPr>
      </w:pPr>
      <w:r w:rsidRPr="004D39BE">
        <w:rPr>
          <w:rFonts w:ascii="Arial" w:hAnsi="Arial" w:cs="Arial"/>
          <w:b/>
          <w:bCs/>
          <w:sz w:val="22"/>
          <w:szCs w:val="22"/>
        </w:rPr>
        <w:t>7 – CRITÉRIOS DE MEDIÇÃO E PAGAMENTO</w:t>
      </w:r>
    </w:p>
    <w:p w14:paraId="0321AD02" w14:textId="77777777" w:rsidR="00306610" w:rsidRPr="004D39BE" w:rsidRDefault="00306610" w:rsidP="0012188F">
      <w:pPr>
        <w:spacing w:before="120"/>
        <w:ind w:left="-1134" w:right="425"/>
        <w:jc w:val="both"/>
        <w:rPr>
          <w:rFonts w:ascii="Arial" w:hAnsi="Arial" w:cs="Arial"/>
          <w:b/>
          <w:bCs/>
          <w:sz w:val="22"/>
          <w:szCs w:val="22"/>
        </w:rPr>
      </w:pPr>
    </w:p>
    <w:p w14:paraId="4A2771E1" w14:textId="34177649" w:rsidR="005D4DA2" w:rsidRPr="004D39BE" w:rsidRDefault="00000000" w:rsidP="0012188F">
      <w:pPr>
        <w:spacing w:before="120"/>
        <w:ind w:left="-1134" w:right="425"/>
        <w:jc w:val="both"/>
        <w:rPr>
          <w:rFonts w:ascii="Arial" w:hAnsi="Arial" w:cs="Arial"/>
          <w:b/>
          <w:bCs/>
          <w:sz w:val="22"/>
          <w:szCs w:val="22"/>
        </w:rPr>
      </w:pPr>
      <w:r w:rsidRPr="004D39BE">
        <w:rPr>
          <w:rFonts w:ascii="Arial" w:hAnsi="Arial" w:cs="Arial"/>
          <w:b/>
          <w:bCs/>
          <w:sz w:val="22"/>
          <w:szCs w:val="22"/>
        </w:rPr>
        <w:t>Do pagamento:</w:t>
      </w:r>
    </w:p>
    <w:p w14:paraId="6648B1C2"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O pagamento será efetuado mensalmente, em até 30 (trinta) dias após o recebimento definitivo do serviço e a emissão da nota fiscal, devidamente emitida pela contratada, contendo a descrição detalhada do objeto, quantidade, valores unitário e total, número do empenho e a identificação da Secretaria solicitante.</w:t>
      </w:r>
    </w:p>
    <w:p w14:paraId="0DD84455"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lastRenderedPageBreak/>
        <w:t>A contratada deverá informar, no corpo da Nota Fiscal, o número da conta bancária vinculada ao CNPJ da empresa.</w:t>
      </w:r>
    </w:p>
    <w:p w14:paraId="3CC23716"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Deverão ser anexadas à Nota Fiscal as Certidões Negativas de Débitos Federais/INSS e FGTS, devidamente vigentes, devendo a contratada mantê-las atualizadas durante toda a vigência contratual.</w:t>
      </w:r>
    </w:p>
    <w:p w14:paraId="01C82867"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O pagamento será realizado exclusivamente por meio eletrônico, sendo preferencial que a contratada possua conta no Banco do Brasil ou na Caixa Econômica Federal, conforme orientação do Contratante. Caso seja indicada conta em outra instituição financeira, as despesas de transferência correrão por conta da contratada.</w:t>
      </w:r>
    </w:p>
    <w:p w14:paraId="76C2AFFC"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Em caso de erro na Nota Fiscal ou de qualquer circunstância que impeça a liquidação da despesa, o documento será devolvido à contratada, e o pagamento ficará suspenso até a regularização da situação. Nessa hipótese, o prazo para pagamento passará a contar a partir da reapresentação do documento fiscal devidamente corrigido, sem ônus adicional ao Contratante.</w:t>
      </w:r>
    </w:p>
    <w:p w14:paraId="25E65C13"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O Contratante efetuará a retenção dos tributos obrigatórios, conforme a legislação vigente, sobre o valor a ser pago.</w:t>
      </w:r>
    </w:p>
    <w:p w14:paraId="423F4E55" w14:textId="77777777" w:rsidR="00306610" w:rsidRPr="004D39BE" w:rsidRDefault="00306610" w:rsidP="0012188F">
      <w:pPr>
        <w:spacing w:before="120"/>
        <w:ind w:left="-1134" w:right="425"/>
        <w:jc w:val="both"/>
        <w:rPr>
          <w:rFonts w:ascii="Arial" w:hAnsi="Arial" w:cs="Arial"/>
          <w:sz w:val="22"/>
          <w:szCs w:val="22"/>
        </w:rPr>
      </w:pPr>
    </w:p>
    <w:p w14:paraId="11670352" w14:textId="77777777" w:rsidR="005D4DA2" w:rsidRPr="004D39BE" w:rsidRDefault="00000000" w:rsidP="0012188F">
      <w:pPr>
        <w:spacing w:before="120"/>
        <w:ind w:left="-1134" w:right="425"/>
        <w:jc w:val="both"/>
        <w:rPr>
          <w:rFonts w:ascii="Arial" w:hAnsi="Arial" w:cs="Arial"/>
          <w:b/>
          <w:bCs/>
          <w:sz w:val="22"/>
          <w:szCs w:val="22"/>
        </w:rPr>
      </w:pPr>
      <w:r w:rsidRPr="004D39BE">
        <w:rPr>
          <w:rFonts w:ascii="Arial" w:hAnsi="Arial" w:cs="Arial"/>
          <w:b/>
          <w:bCs/>
          <w:sz w:val="22"/>
          <w:szCs w:val="22"/>
        </w:rPr>
        <w:t>Do reajuste:</w:t>
      </w:r>
    </w:p>
    <w:p w14:paraId="37F72008" w14:textId="1F59957C"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O valor contratado poderá ser reajustado após o interregno mínimo de 12 (doze) meses, contado da data-base vinculada à data do orçamento a que essa se referir, aplicando-se o Índice Nacional de Preços ao Consumidor (INPC/IBGE) como índice de reajustamento, nos termos do art. 25, §7º, da Lei Federal nº 14.133/2021.</w:t>
      </w:r>
    </w:p>
    <w:p w14:paraId="1E949213"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O reajuste será concedido mediante requerimento da contratada, instruído com a memória de cálculo e o demonstrativo da variação do índice adotado no período, cabendo ao Contratante a análise e o deferimento do pedido.</w:t>
      </w:r>
    </w:p>
    <w:p w14:paraId="44B49B19"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O pedido de reajuste poderá ser formulado durante a vigência contratual, observado o prazo máximo de 60 (sessenta) dias após a data de aniversário do contrato, sob pena de preclusão do direito, ficando a contratada ciente de que a ausência de pedido tempestivo implica renúncia ao reajuste do período correspondente.</w:t>
      </w:r>
    </w:p>
    <w:p w14:paraId="5FAEF0C3"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O reajuste não será cumulativo com eventual repactuação de preços, sendo vedada a aplicação de ambos os institutos sobre o mesmo período contratual.</w:t>
      </w:r>
    </w:p>
    <w:p w14:paraId="55574B25"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Em nenhuma hipótese o percentual de reajuste aplicado poderá exceder a variação efetivamente apurada pelo INPC no período considerado.</w:t>
      </w:r>
    </w:p>
    <w:p w14:paraId="317266FC" w14:textId="77777777" w:rsidR="00306610" w:rsidRPr="004D39BE" w:rsidRDefault="00306610" w:rsidP="0012188F">
      <w:pPr>
        <w:spacing w:before="120"/>
        <w:ind w:left="-1134" w:right="425"/>
        <w:jc w:val="both"/>
        <w:rPr>
          <w:rFonts w:ascii="Arial" w:hAnsi="Arial" w:cs="Arial"/>
          <w:sz w:val="22"/>
          <w:szCs w:val="22"/>
        </w:rPr>
      </w:pPr>
    </w:p>
    <w:p w14:paraId="10EAB046" w14:textId="77777777" w:rsidR="005D4DA2" w:rsidRPr="004D39BE" w:rsidRDefault="00000000" w:rsidP="0012188F">
      <w:pPr>
        <w:spacing w:before="120"/>
        <w:ind w:left="-1134"/>
        <w:jc w:val="both"/>
        <w:rPr>
          <w:rFonts w:ascii="Arial" w:hAnsi="Arial" w:cs="Arial"/>
          <w:b/>
          <w:bCs/>
          <w:sz w:val="22"/>
          <w:szCs w:val="22"/>
        </w:rPr>
      </w:pPr>
      <w:r w:rsidRPr="004D39BE">
        <w:rPr>
          <w:rFonts w:ascii="Arial" w:hAnsi="Arial" w:cs="Arial"/>
          <w:b/>
          <w:bCs/>
          <w:sz w:val="22"/>
          <w:szCs w:val="22"/>
        </w:rPr>
        <w:t>8 – FORMA E CRITÉRIO DE SELEÇÃO DO FORNECEDOR</w:t>
      </w:r>
    </w:p>
    <w:p w14:paraId="16791B24"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b/>
          <w:bCs/>
          <w:sz w:val="22"/>
          <w:szCs w:val="22"/>
        </w:rPr>
        <w:t xml:space="preserve">Modalidade: </w:t>
      </w:r>
      <w:r w:rsidRPr="004D39BE">
        <w:rPr>
          <w:rFonts w:ascii="Arial" w:hAnsi="Arial" w:cs="Arial"/>
          <w:sz w:val="22"/>
          <w:szCs w:val="22"/>
        </w:rPr>
        <w:t>Pregão Eletrônico.</w:t>
      </w:r>
    </w:p>
    <w:p w14:paraId="3F12DFE9"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b/>
          <w:bCs/>
          <w:sz w:val="22"/>
          <w:szCs w:val="22"/>
        </w:rPr>
        <w:t xml:space="preserve">Critério de julgamento: </w:t>
      </w:r>
      <w:r w:rsidRPr="004D39BE">
        <w:rPr>
          <w:rFonts w:ascii="Arial" w:hAnsi="Arial" w:cs="Arial"/>
          <w:sz w:val="22"/>
          <w:szCs w:val="22"/>
        </w:rPr>
        <w:t>menor preço por item.</w:t>
      </w:r>
    </w:p>
    <w:p w14:paraId="5224D173"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b/>
          <w:bCs/>
          <w:sz w:val="22"/>
          <w:szCs w:val="22"/>
        </w:rPr>
        <w:t xml:space="preserve">Modo de disputa: </w:t>
      </w:r>
      <w:r w:rsidRPr="004D39BE">
        <w:rPr>
          <w:rFonts w:ascii="Arial" w:hAnsi="Arial" w:cs="Arial"/>
          <w:sz w:val="22"/>
          <w:szCs w:val="22"/>
        </w:rPr>
        <w:t>aberto.</w:t>
      </w:r>
    </w:p>
    <w:p w14:paraId="69840084" w14:textId="77777777" w:rsidR="005D4DA2" w:rsidRPr="004D39BE" w:rsidRDefault="00000000" w:rsidP="0012188F">
      <w:pPr>
        <w:spacing w:before="120"/>
        <w:ind w:left="-1134" w:right="425"/>
        <w:jc w:val="both"/>
        <w:rPr>
          <w:rFonts w:ascii="Arial" w:hAnsi="Arial" w:cs="Arial"/>
          <w:b/>
          <w:bCs/>
          <w:sz w:val="22"/>
          <w:szCs w:val="22"/>
        </w:rPr>
      </w:pPr>
      <w:r w:rsidRPr="004D39BE">
        <w:rPr>
          <w:rFonts w:ascii="Arial" w:hAnsi="Arial" w:cs="Arial"/>
          <w:b/>
          <w:bCs/>
          <w:sz w:val="22"/>
          <w:szCs w:val="22"/>
        </w:rPr>
        <w:t>Habilitação:</w:t>
      </w:r>
    </w:p>
    <w:p w14:paraId="0814BCB2"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Para a habilitação no processo licitatório, a proponente deverá apresentar a seguinte documentação:</w:t>
      </w:r>
    </w:p>
    <w:p w14:paraId="5E3DF10E" w14:textId="77777777" w:rsidR="00306610" w:rsidRPr="004D39BE" w:rsidRDefault="00306610" w:rsidP="0012188F">
      <w:pPr>
        <w:spacing w:before="120"/>
        <w:ind w:left="-1134" w:right="425"/>
        <w:jc w:val="both"/>
        <w:rPr>
          <w:rFonts w:ascii="Arial" w:hAnsi="Arial" w:cs="Arial"/>
          <w:sz w:val="22"/>
          <w:szCs w:val="22"/>
        </w:rPr>
      </w:pPr>
    </w:p>
    <w:p w14:paraId="1E97ABFE" w14:textId="77777777" w:rsidR="005D4DA2" w:rsidRPr="004D39BE" w:rsidRDefault="00000000" w:rsidP="0012188F">
      <w:pPr>
        <w:spacing w:before="120"/>
        <w:ind w:left="-1134" w:right="425"/>
        <w:jc w:val="both"/>
        <w:rPr>
          <w:rFonts w:ascii="Arial" w:hAnsi="Arial" w:cs="Arial"/>
          <w:b/>
          <w:bCs/>
          <w:sz w:val="22"/>
          <w:szCs w:val="22"/>
        </w:rPr>
      </w:pPr>
      <w:r w:rsidRPr="004D39BE">
        <w:rPr>
          <w:rFonts w:ascii="Arial" w:hAnsi="Arial" w:cs="Arial"/>
          <w:b/>
          <w:bCs/>
          <w:sz w:val="22"/>
          <w:szCs w:val="22"/>
        </w:rPr>
        <w:t>HABILITAÇÃO JURÍDICA:</w:t>
      </w:r>
    </w:p>
    <w:p w14:paraId="3BADF302"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lastRenderedPageBreak/>
        <w:t>• Registro comercial, no caso de empresa individual;</w:t>
      </w:r>
    </w:p>
    <w:p w14:paraId="1B50755C"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Ato constitutivo, estatuto ou contrato social em vigor, devidamente registrado, em se tratando de sociedades comerciais, e acompanhado, no caso de sociedades por ações, dos documentos de eleição de seus atuais administradores;</w:t>
      </w:r>
    </w:p>
    <w:p w14:paraId="78B317E5"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Inscrição do ato constitutivo, no caso de sociedade civil, acompanhada de prova da diretoria em exercício;</w:t>
      </w:r>
    </w:p>
    <w:p w14:paraId="09A8A55B"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Decreto de autorização, em se tratando de empresa ou sociedade estrangeira em funcionamento no país.</w:t>
      </w:r>
    </w:p>
    <w:p w14:paraId="31612A07" w14:textId="77777777" w:rsidR="00306610" w:rsidRPr="004D39BE" w:rsidRDefault="00306610" w:rsidP="0012188F">
      <w:pPr>
        <w:spacing w:before="120"/>
        <w:ind w:left="-850" w:right="425" w:hanging="284"/>
        <w:jc w:val="both"/>
        <w:rPr>
          <w:rFonts w:ascii="Arial" w:hAnsi="Arial" w:cs="Arial"/>
          <w:sz w:val="22"/>
          <w:szCs w:val="22"/>
        </w:rPr>
      </w:pPr>
    </w:p>
    <w:p w14:paraId="25DC3C99" w14:textId="77777777" w:rsidR="005D4DA2" w:rsidRPr="004D39BE" w:rsidRDefault="00000000" w:rsidP="0012188F">
      <w:pPr>
        <w:spacing w:before="120"/>
        <w:ind w:left="-1134" w:right="425"/>
        <w:jc w:val="both"/>
        <w:rPr>
          <w:rFonts w:ascii="Arial" w:hAnsi="Arial" w:cs="Arial"/>
          <w:b/>
          <w:bCs/>
          <w:sz w:val="22"/>
          <w:szCs w:val="22"/>
        </w:rPr>
      </w:pPr>
      <w:r w:rsidRPr="004D39BE">
        <w:rPr>
          <w:rFonts w:ascii="Arial" w:hAnsi="Arial" w:cs="Arial"/>
          <w:b/>
          <w:bCs/>
          <w:sz w:val="22"/>
          <w:szCs w:val="22"/>
        </w:rPr>
        <w:t>HABILITAÇÃO FISCAL, SOCIAL E TRABALHISTA:</w:t>
      </w:r>
    </w:p>
    <w:p w14:paraId="0D0D7754"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Inscrição no Cadastro Nacional de Pessoa Jurídica (CNPJ);</w:t>
      </w:r>
    </w:p>
    <w:p w14:paraId="58A77867"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Inscrição no Cadastro de Contribuinte Estadual, relativo ao domicílio ou sede da proponente, pertinente ao seu ramo de atividade e compatível com o objeto contratual;</w:t>
      </w:r>
    </w:p>
    <w:p w14:paraId="2BC2EBAC"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Prova de Regularidade perante a Fazenda Federal e a relativa à Seguridade Social;</w:t>
      </w:r>
    </w:p>
    <w:p w14:paraId="6FD800AB"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Prova de Regularidade relativa ao FGTS, que demonstre cumprimento dos encargos sociais instituídos por lei;</w:t>
      </w:r>
    </w:p>
    <w:p w14:paraId="4C9EA27F"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Prova de Regularidade perante a Fazenda Estadual;</w:t>
      </w:r>
    </w:p>
    <w:p w14:paraId="7CCCBE12"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Prova de Regularidade perante a Fazenda Municipal, relativo ao domicílio ou sede da proponente;</w:t>
      </w:r>
    </w:p>
    <w:p w14:paraId="55A4B3DF"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Prova de Regularidade perante a Justiça do Trabalho.</w:t>
      </w:r>
    </w:p>
    <w:p w14:paraId="551C9A58" w14:textId="77777777" w:rsidR="00306610" w:rsidRPr="004D39BE" w:rsidRDefault="00306610" w:rsidP="0012188F">
      <w:pPr>
        <w:spacing w:before="120"/>
        <w:ind w:left="-850" w:right="425" w:hanging="284"/>
        <w:jc w:val="both"/>
        <w:rPr>
          <w:rFonts w:ascii="Arial" w:hAnsi="Arial" w:cs="Arial"/>
          <w:sz w:val="22"/>
          <w:szCs w:val="22"/>
        </w:rPr>
      </w:pPr>
    </w:p>
    <w:p w14:paraId="2A954B41" w14:textId="77777777" w:rsidR="005D4DA2" w:rsidRPr="004D39BE" w:rsidRDefault="00000000" w:rsidP="0012188F">
      <w:pPr>
        <w:spacing w:before="120"/>
        <w:ind w:left="-1134" w:right="425"/>
        <w:jc w:val="both"/>
        <w:rPr>
          <w:rFonts w:ascii="Arial" w:hAnsi="Arial" w:cs="Arial"/>
          <w:b/>
          <w:bCs/>
          <w:sz w:val="22"/>
          <w:szCs w:val="22"/>
        </w:rPr>
      </w:pPr>
      <w:r w:rsidRPr="004D39BE">
        <w:rPr>
          <w:rFonts w:ascii="Arial" w:hAnsi="Arial" w:cs="Arial"/>
          <w:b/>
          <w:bCs/>
          <w:sz w:val="22"/>
          <w:szCs w:val="22"/>
        </w:rPr>
        <w:t>HABILITAÇÃO TÉCNICA:</w:t>
      </w:r>
    </w:p>
    <w:p w14:paraId="3C74BCE7"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Tendo em vista que a contratação está dividida em 2 (dois) itens distintos e independentes, a habilitação técnica será exigida separadamente para cada item, cabendo à licitante comprovar os requisitos correspondentes apenas ao(s) item(</w:t>
      </w:r>
      <w:proofErr w:type="spellStart"/>
      <w:r w:rsidRPr="004D39BE">
        <w:rPr>
          <w:rFonts w:ascii="Arial" w:hAnsi="Arial" w:cs="Arial"/>
          <w:sz w:val="22"/>
          <w:szCs w:val="22"/>
        </w:rPr>
        <w:t>ns</w:t>
      </w:r>
      <w:proofErr w:type="spellEnd"/>
      <w:r w:rsidRPr="004D39BE">
        <w:rPr>
          <w:rFonts w:ascii="Arial" w:hAnsi="Arial" w:cs="Arial"/>
          <w:sz w:val="22"/>
          <w:szCs w:val="22"/>
        </w:rPr>
        <w:t>) para o(s) qual(</w:t>
      </w:r>
      <w:proofErr w:type="spellStart"/>
      <w:r w:rsidRPr="004D39BE">
        <w:rPr>
          <w:rFonts w:ascii="Arial" w:hAnsi="Arial" w:cs="Arial"/>
          <w:sz w:val="22"/>
          <w:szCs w:val="22"/>
        </w:rPr>
        <w:t>is</w:t>
      </w:r>
      <w:proofErr w:type="spellEnd"/>
      <w:r w:rsidRPr="004D39BE">
        <w:rPr>
          <w:rFonts w:ascii="Arial" w:hAnsi="Arial" w:cs="Arial"/>
          <w:sz w:val="22"/>
          <w:szCs w:val="22"/>
        </w:rPr>
        <w:t>) apresentar proposta.</w:t>
      </w:r>
    </w:p>
    <w:p w14:paraId="291AFA7E" w14:textId="77777777" w:rsidR="00306610" w:rsidRPr="004D39BE" w:rsidRDefault="00306610" w:rsidP="0012188F">
      <w:pPr>
        <w:spacing w:before="120"/>
        <w:ind w:left="-1134" w:right="425"/>
        <w:jc w:val="both"/>
        <w:rPr>
          <w:rFonts w:ascii="Arial" w:hAnsi="Arial" w:cs="Arial"/>
          <w:sz w:val="22"/>
          <w:szCs w:val="22"/>
        </w:rPr>
      </w:pPr>
    </w:p>
    <w:p w14:paraId="657FBDE9" w14:textId="77777777" w:rsidR="005D4DA2" w:rsidRPr="004D39BE" w:rsidRDefault="00000000" w:rsidP="0012188F">
      <w:pPr>
        <w:spacing w:before="120"/>
        <w:ind w:left="-1134" w:right="425"/>
        <w:jc w:val="both"/>
        <w:rPr>
          <w:rFonts w:ascii="Arial" w:hAnsi="Arial" w:cs="Arial"/>
          <w:b/>
          <w:bCs/>
          <w:sz w:val="22"/>
          <w:szCs w:val="22"/>
        </w:rPr>
      </w:pPr>
      <w:r w:rsidRPr="004D39BE">
        <w:rPr>
          <w:rFonts w:ascii="Arial" w:hAnsi="Arial" w:cs="Arial"/>
          <w:b/>
          <w:bCs/>
          <w:sz w:val="22"/>
          <w:szCs w:val="22"/>
        </w:rPr>
        <w:t>Para o Item 01 – Telefonia Fixa (PABX IP):</w:t>
      </w:r>
    </w:p>
    <w:p w14:paraId="70A5853C"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Apresentação de Atestado(s) de Capacidade Técnica, emitido(s) por pessoa jurídica de direito público, que comprove(m) que a licitante executou, de forma satisfatória, contínua e compatível em características, quantidades e prazos, serviços de telefonia IP, contemplando, no mínimo, os seguintes requisitos:</w:t>
      </w:r>
    </w:p>
    <w:p w14:paraId="18F536BA"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a) Implantação de sistema de PABX IP, incluindo configuração, ativação e pleno funcionamento do sistema;</w:t>
      </w:r>
    </w:p>
    <w:p w14:paraId="12412EA7"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b) Fornecimento de, no mínimo, 50 (cinquenta) ramais ativos, operando de forma simultânea, compreendendo, obrigatoriamente:</w:t>
      </w:r>
    </w:p>
    <w:p w14:paraId="69A76F2B" w14:textId="77777777" w:rsidR="005D4DA2" w:rsidRPr="004D39BE" w:rsidRDefault="00000000" w:rsidP="0012188F">
      <w:pPr>
        <w:spacing w:before="120"/>
        <w:ind w:left="-566" w:right="425" w:hanging="284"/>
        <w:jc w:val="both"/>
        <w:rPr>
          <w:rFonts w:ascii="Arial" w:hAnsi="Arial" w:cs="Arial"/>
          <w:sz w:val="22"/>
          <w:szCs w:val="22"/>
        </w:rPr>
      </w:pPr>
      <w:proofErr w:type="spellStart"/>
      <w:r w:rsidRPr="004D39BE">
        <w:rPr>
          <w:rFonts w:ascii="Arial" w:hAnsi="Arial" w:cs="Arial"/>
          <w:sz w:val="22"/>
          <w:szCs w:val="22"/>
        </w:rPr>
        <w:t>o</w:t>
      </w:r>
      <w:proofErr w:type="spellEnd"/>
      <w:r w:rsidRPr="004D39BE">
        <w:rPr>
          <w:rFonts w:ascii="Arial" w:hAnsi="Arial" w:cs="Arial"/>
          <w:sz w:val="22"/>
          <w:szCs w:val="22"/>
        </w:rPr>
        <w:t xml:space="preserve"> </w:t>
      </w:r>
      <w:proofErr w:type="spellStart"/>
      <w:r w:rsidRPr="004D39BE">
        <w:rPr>
          <w:rFonts w:ascii="Arial" w:hAnsi="Arial" w:cs="Arial"/>
          <w:sz w:val="22"/>
          <w:szCs w:val="22"/>
        </w:rPr>
        <w:t>o</w:t>
      </w:r>
      <w:proofErr w:type="spellEnd"/>
      <w:r w:rsidRPr="004D39BE">
        <w:rPr>
          <w:rFonts w:ascii="Arial" w:hAnsi="Arial" w:cs="Arial"/>
          <w:sz w:val="22"/>
          <w:szCs w:val="22"/>
        </w:rPr>
        <w:t xml:space="preserve"> fornecimento de minutos de telefonia fixa comutada – STFC;</w:t>
      </w:r>
    </w:p>
    <w:p w14:paraId="5760AECB" w14:textId="77777777" w:rsidR="005D4DA2" w:rsidRPr="004D39BE" w:rsidRDefault="00000000" w:rsidP="0012188F">
      <w:pPr>
        <w:spacing w:before="120"/>
        <w:ind w:left="-566" w:right="425" w:hanging="284"/>
        <w:jc w:val="both"/>
        <w:rPr>
          <w:rFonts w:ascii="Arial" w:hAnsi="Arial" w:cs="Arial"/>
          <w:sz w:val="22"/>
          <w:szCs w:val="22"/>
        </w:rPr>
      </w:pPr>
      <w:proofErr w:type="spellStart"/>
      <w:r w:rsidRPr="004D39BE">
        <w:rPr>
          <w:rFonts w:ascii="Arial" w:hAnsi="Arial" w:cs="Arial"/>
          <w:sz w:val="22"/>
          <w:szCs w:val="22"/>
        </w:rPr>
        <w:t>o</w:t>
      </w:r>
      <w:proofErr w:type="spellEnd"/>
      <w:r w:rsidRPr="004D39BE">
        <w:rPr>
          <w:rFonts w:ascii="Arial" w:hAnsi="Arial" w:cs="Arial"/>
          <w:sz w:val="22"/>
          <w:szCs w:val="22"/>
        </w:rPr>
        <w:t xml:space="preserve"> a disponibilização de aparelhos telefônicos IP, em regime de comodato ou locação;</w:t>
      </w:r>
    </w:p>
    <w:p w14:paraId="331E8A59" w14:textId="2B88A241"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c) Execução dos serviços pelo período mínimo de 12 (doze) meses, comprovando a prestação regular, eficiente e ininterrupta do serviço, com atendimento adequado às necessidades do contratante;</w:t>
      </w:r>
    </w:p>
    <w:p w14:paraId="35AE41B0"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lastRenderedPageBreak/>
        <w:t>d) O(s) atestado(s) deverá(</w:t>
      </w:r>
      <w:proofErr w:type="spellStart"/>
      <w:r w:rsidRPr="004D39BE">
        <w:rPr>
          <w:rFonts w:ascii="Arial" w:hAnsi="Arial" w:cs="Arial"/>
          <w:sz w:val="22"/>
          <w:szCs w:val="22"/>
        </w:rPr>
        <w:t>ão</w:t>
      </w:r>
      <w:proofErr w:type="spellEnd"/>
      <w:r w:rsidRPr="004D39BE">
        <w:rPr>
          <w:rFonts w:ascii="Arial" w:hAnsi="Arial" w:cs="Arial"/>
          <w:sz w:val="22"/>
          <w:szCs w:val="22"/>
        </w:rPr>
        <w:t>) conter, obrigatoriamente, a identificação do emitente, a descrição detalhada dos serviços prestados, o período de execução, bem como declaração expressa de que os serviços foram executados a contento, sem ocorrência de falhas relevantes que comprometessem a operação.</w:t>
      </w:r>
    </w:p>
    <w:p w14:paraId="791AD01B"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Certidão de Registro de Pessoa Jurídica, expedida pelo Conselho Profissional competente (CREA/CFT) da jurisdição da sede da empresa, dentro do prazo de validade;</w:t>
      </w:r>
    </w:p>
    <w:p w14:paraId="14AE8D7A"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Certidão de Registro de Pessoa Física no CREA/CFT, válida, referente ao(s) profissional(</w:t>
      </w:r>
      <w:proofErr w:type="spellStart"/>
      <w:r w:rsidRPr="004D39BE">
        <w:rPr>
          <w:rFonts w:ascii="Arial" w:hAnsi="Arial" w:cs="Arial"/>
          <w:sz w:val="22"/>
          <w:szCs w:val="22"/>
        </w:rPr>
        <w:t>is</w:t>
      </w:r>
      <w:proofErr w:type="spellEnd"/>
      <w:r w:rsidRPr="004D39BE">
        <w:rPr>
          <w:rFonts w:ascii="Arial" w:hAnsi="Arial" w:cs="Arial"/>
          <w:sz w:val="22"/>
          <w:szCs w:val="22"/>
        </w:rPr>
        <w:t>) responsável(</w:t>
      </w:r>
      <w:proofErr w:type="spellStart"/>
      <w:r w:rsidRPr="004D39BE">
        <w:rPr>
          <w:rFonts w:ascii="Arial" w:hAnsi="Arial" w:cs="Arial"/>
          <w:sz w:val="22"/>
          <w:szCs w:val="22"/>
        </w:rPr>
        <w:t>is</w:t>
      </w:r>
      <w:proofErr w:type="spellEnd"/>
      <w:r w:rsidRPr="004D39BE">
        <w:rPr>
          <w:rFonts w:ascii="Arial" w:hAnsi="Arial" w:cs="Arial"/>
          <w:sz w:val="22"/>
          <w:szCs w:val="22"/>
        </w:rPr>
        <w:t>) pela execução dos serviços;</w:t>
      </w:r>
    </w:p>
    <w:p w14:paraId="077649EE"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Comprovação do vínculo do(s) profissional(</w:t>
      </w:r>
      <w:proofErr w:type="spellStart"/>
      <w:r w:rsidRPr="004D39BE">
        <w:rPr>
          <w:rFonts w:ascii="Arial" w:hAnsi="Arial" w:cs="Arial"/>
          <w:sz w:val="22"/>
          <w:szCs w:val="22"/>
        </w:rPr>
        <w:t>is</w:t>
      </w:r>
      <w:proofErr w:type="spellEnd"/>
      <w:r w:rsidRPr="004D39BE">
        <w:rPr>
          <w:rFonts w:ascii="Arial" w:hAnsi="Arial" w:cs="Arial"/>
          <w:sz w:val="22"/>
          <w:szCs w:val="22"/>
        </w:rPr>
        <w:t>) indicado(s) no Acervo Técnico com a empresa licitante, mediante apresentação de, pelo menos, um dos seguintes documentos:</w:t>
      </w:r>
    </w:p>
    <w:p w14:paraId="5FFEE34F" w14:textId="77777777" w:rsidR="005D4DA2" w:rsidRPr="004D39BE" w:rsidRDefault="00000000" w:rsidP="0012188F">
      <w:pPr>
        <w:spacing w:before="120"/>
        <w:ind w:left="-566" w:right="425" w:hanging="284"/>
        <w:jc w:val="both"/>
        <w:rPr>
          <w:rFonts w:ascii="Arial" w:hAnsi="Arial" w:cs="Arial"/>
          <w:sz w:val="22"/>
          <w:szCs w:val="22"/>
        </w:rPr>
      </w:pPr>
      <w:r w:rsidRPr="004D39BE">
        <w:rPr>
          <w:rFonts w:ascii="Arial" w:hAnsi="Arial" w:cs="Arial"/>
          <w:sz w:val="22"/>
          <w:szCs w:val="22"/>
        </w:rPr>
        <w:t>o Vínculo empregatício: cópia da Carteira de Trabalho e Previdência Social (CTPS) contendo as folhas de identificação e registro do contrato de trabalho ou documento equivalente;</w:t>
      </w:r>
    </w:p>
    <w:p w14:paraId="50634236" w14:textId="77777777" w:rsidR="005D4DA2" w:rsidRPr="004D39BE" w:rsidRDefault="00000000" w:rsidP="0012188F">
      <w:pPr>
        <w:spacing w:before="120"/>
        <w:ind w:left="-566" w:right="425" w:hanging="284"/>
        <w:jc w:val="both"/>
        <w:rPr>
          <w:rFonts w:ascii="Arial" w:hAnsi="Arial" w:cs="Arial"/>
          <w:sz w:val="22"/>
          <w:szCs w:val="22"/>
        </w:rPr>
      </w:pPr>
      <w:r w:rsidRPr="004D39BE">
        <w:rPr>
          <w:rFonts w:ascii="Arial" w:hAnsi="Arial" w:cs="Arial"/>
          <w:sz w:val="22"/>
          <w:szCs w:val="22"/>
        </w:rPr>
        <w:t>o Vínculo societário: contrato social, estatuto ou alteração contratual registrada, que comprove participação societária do profissional na empresa;</w:t>
      </w:r>
    </w:p>
    <w:p w14:paraId="0AEFFCC5" w14:textId="77777777" w:rsidR="005D4DA2" w:rsidRPr="004D39BE" w:rsidRDefault="00000000" w:rsidP="0012188F">
      <w:pPr>
        <w:spacing w:before="120"/>
        <w:ind w:left="-566" w:right="425" w:hanging="284"/>
        <w:jc w:val="both"/>
        <w:rPr>
          <w:rFonts w:ascii="Arial" w:hAnsi="Arial" w:cs="Arial"/>
          <w:sz w:val="22"/>
          <w:szCs w:val="22"/>
        </w:rPr>
      </w:pPr>
      <w:r w:rsidRPr="004D39BE">
        <w:rPr>
          <w:rFonts w:ascii="Arial" w:hAnsi="Arial" w:cs="Arial"/>
          <w:sz w:val="22"/>
          <w:szCs w:val="22"/>
        </w:rPr>
        <w:t>o Vínculo como autônomo ou liberal: contrato de prestação de serviços devidamente assinado entre as partes;</w:t>
      </w:r>
    </w:p>
    <w:p w14:paraId="33C0BB4D" w14:textId="77777777" w:rsidR="005D4DA2" w:rsidRPr="004D39BE" w:rsidRDefault="00000000" w:rsidP="0012188F">
      <w:pPr>
        <w:spacing w:before="120"/>
        <w:ind w:left="-566" w:right="425" w:hanging="284"/>
        <w:jc w:val="both"/>
        <w:rPr>
          <w:rFonts w:ascii="Arial" w:hAnsi="Arial" w:cs="Arial"/>
          <w:sz w:val="22"/>
          <w:szCs w:val="22"/>
        </w:rPr>
      </w:pPr>
      <w:r w:rsidRPr="004D39BE">
        <w:rPr>
          <w:rFonts w:ascii="Arial" w:hAnsi="Arial" w:cs="Arial"/>
          <w:sz w:val="22"/>
          <w:szCs w:val="22"/>
        </w:rPr>
        <w:t>o Declaração de intenção de contratação com a anuência do profissional.</w:t>
      </w:r>
    </w:p>
    <w:p w14:paraId="03DE597C"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Apresentar cópia da Licença de Autorização para prestação do Serviço Telefônico Fixo Comutado (STFC), expedida pela Agência Nacional de Telecomunicações – ANATEL;</w:t>
      </w:r>
    </w:p>
    <w:p w14:paraId="041B9BBA"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Apresentar declaração emitida pela ABR Telecom que comprove a habilitação da licitante para operacionalizar a portabilidade numérica de linhas fixas, conforme regulamentação vigente da ANATEL.</w:t>
      </w:r>
    </w:p>
    <w:p w14:paraId="5F81707C" w14:textId="77777777" w:rsidR="00306610" w:rsidRPr="004D39BE" w:rsidRDefault="00306610" w:rsidP="0012188F">
      <w:pPr>
        <w:spacing w:before="120"/>
        <w:ind w:left="-850" w:right="425" w:hanging="284"/>
        <w:jc w:val="both"/>
        <w:rPr>
          <w:rFonts w:ascii="Arial" w:hAnsi="Arial" w:cs="Arial"/>
          <w:sz w:val="22"/>
          <w:szCs w:val="22"/>
        </w:rPr>
      </w:pPr>
    </w:p>
    <w:p w14:paraId="3231F275" w14:textId="77777777" w:rsidR="005D4DA2" w:rsidRPr="004D39BE" w:rsidRDefault="00000000" w:rsidP="0012188F">
      <w:pPr>
        <w:spacing w:before="120"/>
        <w:ind w:left="-1134" w:right="425"/>
        <w:jc w:val="both"/>
        <w:rPr>
          <w:rFonts w:ascii="Arial" w:hAnsi="Arial" w:cs="Arial"/>
          <w:b/>
          <w:bCs/>
          <w:sz w:val="22"/>
          <w:szCs w:val="22"/>
        </w:rPr>
      </w:pPr>
      <w:r w:rsidRPr="004D39BE">
        <w:rPr>
          <w:rFonts w:ascii="Arial" w:hAnsi="Arial" w:cs="Arial"/>
          <w:b/>
          <w:bCs/>
          <w:sz w:val="22"/>
          <w:szCs w:val="22"/>
        </w:rPr>
        <w:t>Para o Item 02 – Telefonia Móvel Corporativa:</w:t>
      </w:r>
    </w:p>
    <w:p w14:paraId="412F3BB6"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xml:space="preserve">• Apresentar cópia da Licença de Autorização para prestação do Serviço Móvel Pessoal (SMP), ou comprovação da condição de Operadora Móvel Virtual (MVNO – Mobile Virtual Network </w:t>
      </w:r>
      <w:proofErr w:type="spellStart"/>
      <w:r w:rsidRPr="004D39BE">
        <w:rPr>
          <w:rFonts w:ascii="Arial" w:hAnsi="Arial" w:cs="Arial"/>
          <w:sz w:val="22"/>
          <w:szCs w:val="22"/>
        </w:rPr>
        <w:t>Operator</w:t>
      </w:r>
      <w:proofErr w:type="spellEnd"/>
      <w:r w:rsidRPr="004D39BE">
        <w:rPr>
          <w:rFonts w:ascii="Arial" w:hAnsi="Arial" w:cs="Arial"/>
          <w:sz w:val="22"/>
          <w:szCs w:val="22"/>
        </w:rPr>
        <w:t>), válida, emitida pela ANATEL;</w:t>
      </w:r>
    </w:p>
    <w:p w14:paraId="4C127A5A" w14:textId="77777777" w:rsidR="005D4DA2" w:rsidRPr="004D39BE" w:rsidRDefault="00000000" w:rsidP="0012188F">
      <w:pPr>
        <w:spacing w:before="120"/>
        <w:ind w:left="-850" w:right="425" w:hanging="284"/>
        <w:jc w:val="both"/>
        <w:rPr>
          <w:rFonts w:ascii="Arial" w:hAnsi="Arial" w:cs="Arial"/>
          <w:sz w:val="22"/>
          <w:szCs w:val="22"/>
        </w:rPr>
      </w:pPr>
      <w:r w:rsidRPr="004D39BE">
        <w:rPr>
          <w:rFonts w:ascii="Arial" w:hAnsi="Arial" w:cs="Arial"/>
          <w:sz w:val="22"/>
          <w:szCs w:val="22"/>
        </w:rPr>
        <w:t>• Apresentar declaração emitida pela ABR Telecom que comprove a habilitação da licitante para operacionalizar a portabilidade numérica de linhas móveis, conforme regulamentação vigente da ANATEL.</w:t>
      </w:r>
    </w:p>
    <w:p w14:paraId="7BECA23D"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Caso a mesma licitante apresente proposta para ambos os itens, deverá comprovar, cumulativamente, os requisitos de habilitação técnica exigidos para cada um deles.</w:t>
      </w:r>
    </w:p>
    <w:p w14:paraId="3F6F1769" w14:textId="77777777" w:rsidR="00306610" w:rsidRPr="004D39BE" w:rsidRDefault="00306610" w:rsidP="0012188F">
      <w:pPr>
        <w:spacing w:before="120"/>
        <w:ind w:left="-1134" w:right="425"/>
        <w:jc w:val="both"/>
        <w:rPr>
          <w:rFonts w:ascii="Arial" w:hAnsi="Arial" w:cs="Arial"/>
          <w:sz w:val="22"/>
          <w:szCs w:val="22"/>
        </w:rPr>
      </w:pPr>
    </w:p>
    <w:p w14:paraId="4018EC4E" w14:textId="77777777" w:rsidR="005D4DA2" w:rsidRPr="004D39BE" w:rsidRDefault="00000000" w:rsidP="0012188F">
      <w:pPr>
        <w:spacing w:before="120"/>
        <w:ind w:left="-1134"/>
        <w:jc w:val="both"/>
        <w:rPr>
          <w:rFonts w:ascii="Arial" w:hAnsi="Arial" w:cs="Arial"/>
          <w:b/>
          <w:bCs/>
          <w:sz w:val="22"/>
          <w:szCs w:val="22"/>
        </w:rPr>
      </w:pPr>
      <w:r w:rsidRPr="004D39BE">
        <w:rPr>
          <w:rFonts w:ascii="Arial" w:hAnsi="Arial" w:cs="Arial"/>
          <w:b/>
          <w:bCs/>
          <w:sz w:val="22"/>
          <w:szCs w:val="22"/>
        </w:rPr>
        <w:t>9 – ESTIMATIVA DO VALOR DA CONTRATAÇÃO</w:t>
      </w:r>
    </w:p>
    <w:p w14:paraId="172E46C7"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A estimativa do valor da contratação foi realizada nos termos do art. 23, §1º, da Lei Federal nº 14.133/2021, mediante pesquisa de preços junto a fornecedores especializados no ramo de telecomunicações.</w:t>
      </w:r>
    </w:p>
    <w:p w14:paraId="68BF4EDB" w14:textId="77777777" w:rsidR="008520C8"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A pesquisa de preços foi realizada junto a diversos fornecedores especializados na prestação de serviços de telecomunicações, tendo sido consultadas empresas com atuação comprovada no ramo e condições técnicas e comerciais compatíveis com o objeto pretendido.</w:t>
      </w:r>
    </w:p>
    <w:p w14:paraId="655DFCFC" w14:textId="06BBABED"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lastRenderedPageBreak/>
        <w:t xml:space="preserve"> Dentre os fornecedores consultados, apenas 3 (três) empresas apresentaram orçamento formal dentro do prazo estabelecido, sendo esses os únicos preços efetivamente obtidos e, por essa razão, os utilizados para a composição da memória de cálculo. A média dos valores apresentados por esses 3 (três) fornecedores foi adotada como base para a definição do preço estimado da contratação, por refletir de forma fidedigna as condições reais de mercado apuradas na pesquisa. Os orçamentos obtidos integram os anexos deste processo administrativo.</w:t>
      </w:r>
    </w:p>
    <w:p w14:paraId="61BF2E54"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Considerando a divisão da solução em itens distintos, a pesquisa de preços foi estruturada de forma a possibilitar a identificação dos valores estimados para cada item, permitindo a adequada formação do preço de referência da contratação, conforme resumo a seguir:</w:t>
      </w:r>
    </w:p>
    <w:p w14:paraId="2AEA279F" w14:textId="77777777" w:rsidR="00306610" w:rsidRPr="004D39BE" w:rsidRDefault="00306610" w:rsidP="0012188F">
      <w:pPr>
        <w:spacing w:before="120"/>
        <w:ind w:left="-1134" w:right="425"/>
        <w:jc w:val="both"/>
        <w:rPr>
          <w:rFonts w:ascii="Arial" w:hAnsi="Arial" w:cs="Arial"/>
          <w:sz w:val="22"/>
          <w:szCs w:val="22"/>
        </w:rPr>
      </w:pPr>
    </w:p>
    <w:tbl>
      <w:tblPr>
        <w:tblStyle w:val="Tabelacomgrade"/>
        <w:tblW w:w="9800" w:type="dxa"/>
        <w:tblInd w:w="-1134" w:type="dxa"/>
        <w:tblLayout w:type="fixed"/>
        <w:tblLook w:val="04A0" w:firstRow="1" w:lastRow="0" w:firstColumn="1" w:lastColumn="0" w:noHBand="0" w:noVBand="1"/>
      </w:tblPr>
      <w:tblGrid>
        <w:gridCol w:w="600"/>
        <w:gridCol w:w="5000"/>
        <w:gridCol w:w="1200"/>
        <w:gridCol w:w="1500"/>
        <w:gridCol w:w="1500"/>
      </w:tblGrid>
      <w:tr w:rsidR="005D4DA2" w:rsidRPr="004D39BE" w14:paraId="1A79C734" w14:textId="77777777">
        <w:tc>
          <w:tcPr>
            <w:tcW w:w="600" w:type="dxa"/>
          </w:tcPr>
          <w:p w14:paraId="7E614419" w14:textId="77777777" w:rsidR="005D4DA2" w:rsidRPr="004D39BE" w:rsidRDefault="00000000" w:rsidP="0012188F">
            <w:pPr>
              <w:spacing w:before="120"/>
              <w:jc w:val="center"/>
              <w:rPr>
                <w:rFonts w:ascii="Arial" w:hAnsi="Arial" w:cs="Arial"/>
                <w:b/>
                <w:bCs/>
                <w:sz w:val="22"/>
                <w:szCs w:val="22"/>
              </w:rPr>
            </w:pPr>
            <w:r w:rsidRPr="004D39BE">
              <w:rPr>
                <w:rFonts w:ascii="Arial" w:hAnsi="Arial" w:cs="Arial"/>
                <w:b/>
                <w:bCs/>
                <w:sz w:val="22"/>
                <w:szCs w:val="22"/>
              </w:rPr>
              <w:t>Item</w:t>
            </w:r>
          </w:p>
        </w:tc>
        <w:tc>
          <w:tcPr>
            <w:tcW w:w="5000" w:type="dxa"/>
          </w:tcPr>
          <w:p w14:paraId="747E6F63" w14:textId="77777777" w:rsidR="005D4DA2" w:rsidRPr="004D39BE" w:rsidRDefault="00000000" w:rsidP="0012188F">
            <w:pPr>
              <w:spacing w:before="120"/>
              <w:jc w:val="center"/>
              <w:rPr>
                <w:rFonts w:ascii="Arial" w:hAnsi="Arial" w:cs="Arial"/>
                <w:b/>
                <w:bCs/>
                <w:sz w:val="22"/>
                <w:szCs w:val="22"/>
              </w:rPr>
            </w:pPr>
            <w:r w:rsidRPr="004D39BE">
              <w:rPr>
                <w:rFonts w:ascii="Arial" w:hAnsi="Arial" w:cs="Arial"/>
                <w:b/>
                <w:bCs/>
                <w:sz w:val="22"/>
                <w:szCs w:val="22"/>
              </w:rPr>
              <w:t>Descrição</w:t>
            </w:r>
          </w:p>
        </w:tc>
        <w:tc>
          <w:tcPr>
            <w:tcW w:w="1200" w:type="dxa"/>
          </w:tcPr>
          <w:p w14:paraId="31840FFE" w14:textId="77777777" w:rsidR="005D4DA2" w:rsidRPr="004D39BE" w:rsidRDefault="00000000" w:rsidP="0012188F">
            <w:pPr>
              <w:spacing w:before="120"/>
              <w:jc w:val="center"/>
              <w:rPr>
                <w:rFonts w:ascii="Arial" w:hAnsi="Arial" w:cs="Arial"/>
                <w:b/>
                <w:bCs/>
                <w:sz w:val="22"/>
                <w:szCs w:val="22"/>
              </w:rPr>
            </w:pPr>
            <w:proofErr w:type="spellStart"/>
            <w:r w:rsidRPr="004D39BE">
              <w:rPr>
                <w:rFonts w:ascii="Arial" w:hAnsi="Arial" w:cs="Arial"/>
                <w:b/>
                <w:bCs/>
                <w:sz w:val="22"/>
                <w:szCs w:val="22"/>
              </w:rPr>
              <w:t>Qtde</w:t>
            </w:r>
            <w:proofErr w:type="spellEnd"/>
            <w:r w:rsidRPr="004D39BE">
              <w:rPr>
                <w:rFonts w:ascii="Arial" w:hAnsi="Arial" w:cs="Arial"/>
                <w:b/>
                <w:bCs/>
                <w:sz w:val="22"/>
                <w:szCs w:val="22"/>
              </w:rPr>
              <w:t>. Estimada (meses)</w:t>
            </w:r>
          </w:p>
        </w:tc>
        <w:tc>
          <w:tcPr>
            <w:tcW w:w="1500" w:type="dxa"/>
          </w:tcPr>
          <w:p w14:paraId="326653D3" w14:textId="77777777" w:rsidR="005D4DA2" w:rsidRPr="004D39BE" w:rsidRDefault="00000000" w:rsidP="0012188F">
            <w:pPr>
              <w:spacing w:before="120"/>
              <w:jc w:val="center"/>
              <w:rPr>
                <w:rFonts w:ascii="Arial" w:hAnsi="Arial" w:cs="Arial"/>
                <w:b/>
                <w:bCs/>
                <w:sz w:val="22"/>
                <w:szCs w:val="22"/>
              </w:rPr>
            </w:pPr>
            <w:r w:rsidRPr="004D39BE">
              <w:rPr>
                <w:rFonts w:ascii="Arial" w:hAnsi="Arial" w:cs="Arial"/>
                <w:b/>
                <w:bCs/>
                <w:sz w:val="22"/>
                <w:szCs w:val="22"/>
              </w:rPr>
              <w:t>Valor Unitário Mensal (R$)</w:t>
            </w:r>
          </w:p>
        </w:tc>
        <w:tc>
          <w:tcPr>
            <w:tcW w:w="1500" w:type="dxa"/>
          </w:tcPr>
          <w:p w14:paraId="1AAA833F" w14:textId="77777777" w:rsidR="005D4DA2" w:rsidRPr="004D39BE" w:rsidRDefault="00000000" w:rsidP="0012188F">
            <w:pPr>
              <w:spacing w:before="120"/>
              <w:jc w:val="center"/>
              <w:rPr>
                <w:rFonts w:ascii="Arial" w:hAnsi="Arial" w:cs="Arial"/>
                <w:b/>
                <w:bCs/>
                <w:sz w:val="22"/>
                <w:szCs w:val="22"/>
              </w:rPr>
            </w:pPr>
            <w:r w:rsidRPr="004D39BE">
              <w:rPr>
                <w:rFonts w:ascii="Arial" w:hAnsi="Arial" w:cs="Arial"/>
                <w:b/>
                <w:bCs/>
                <w:sz w:val="22"/>
                <w:szCs w:val="22"/>
              </w:rPr>
              <w:t>Valor Total 12 meses (R$)</w:t>
            </w:r>
          </w:p>
        </w:tc>
      </w:tr>
      <w:tr w:rsidR="005D4DA2" w:rsidRPr="004D39BE" w14:paraId="14117CBC" w14:textId="77777777">
        <w:tc>
          <w:tcPr>
            <w:tcW w:w="600" w:type="dxa"/>
          </w:tcPr>
          <w:p w14:paraId="4CDBDC06" w14:textId="77777777" w:rsidR="005D4DA2" w:rsidRPr="004D39BE" w:rsidRDefault="00000000" w:rsidP="0012188F">
            <w:pPr>
              <w:spacing w:before="120"/>
              <w:jc w:val="both"/>
              <w:rPr>
                <w:rFonts w:ascii="Arial" w:hAnsi="Arial" w:cs="Arial"/>
                <w:sz w:val="22"/>
                <w:szCs w:val="22"/>
              </w:rPr>
            </w:pPr>
            <w:r w:rsidRPr="004D39BE">
              <w:rPr>
                <w:rFonts w:ascii="Arial" w:hAnsi="Arial" w:cs="Arial"/>
                <w:sz w:val="22"/>
                <w:szCs w:val="22"/>
              </w:rPr>
              <w:t>01</w:t>
            </w:r>
          </w:p>
        </w:tc>
        <w:tc>
          <w:tcPr>
            <w:tcW w:w="5000" w:type="dxa"/>
          </w:tcPr>
          <w:p w14:paraId="2994AC9F" w14:textId="77777777" w:rsidR="005D4DA2" w:rsidRPr="004D39BE" w:rsidRDefault="00000000" w:rsidP="0012188F">
            <w:pPr>
              <w:spacing w:before="120"/>
              <w:jc w:val="both"/>
              <w:rPr>
                <w:rFonts w:ascii="Arial" w:hAnsi="Arial" w:cs="Arial"/>
                <w:sz w:val="22"/>
                <w:szCs w:val="22"/>
              </w:rPr>
            </w:pPr>
            <w:r w:rsidRPr="004D39BE">
              <w:rPr>
                <w:rFonts w:ascii="Arial" w:hAnsi="Arial" w:cs="Arial"/>
                <w:sz w:val="22"/>
                <w:szCs w:val="22"/>
              </w:rPr>
              <w:t>Telefonia Fixa (PABX IP), conforme especificações constantes no item 4 deste Termo de Referência.</w:t>
            </w:r>
          </w:p>
        </w:tc>
        <w:tc>
          <w:tcPr>
            <w:tcW w:w="1200" w:type="dxa"/>
          </w:tcPr>
          <w:p w14:paraId="47AF0C74"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12</w:t>
            </w:r>
          </w:p>
        </w:tc>
        <w:tc>
          <w:tcPr>
            <w:tcW w:w="1500" w:type="dxa"/>
          </w:tcPr>
          <w:p w14:paraId="217D9CED"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5.458,66</w:t>
            </w:r>
          </w:p>
        </w:tc>
        <w:tc>
          <w:tcPr>
            <w:tcW w:w="1500" w:type="dxa"/>
          </w:tcPr>
          <w:p w14:paraId="6AFA0151"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65.503,92</w:t>
            </w:r>
          </w:p>
        </w:tc>
      </w:tr>
      <w:tr w:rsidR="005D4DA2" w:rsidRPr="004D39BE" w14:paraId="48784340" w14:textId="77777777">
        <w:tc>
          <w:tcPr>
            <w:tcW w:w="600" w:type="dxa"/>
          </w:tcPr>
          <w:p w14:paraId="7DEAF8F5" w14:textId="77777777" w:rsidR="005D4DA2" w:rsidRPr="004D39BE" w:rsidRDefault="00000000" w:rsidP="0012188F">
            <w:pPr>
              <w:spacing w:before="120"/>
              <w:jc w:val="both"/>
              <w:rPr>
                <w:rFonts w:ascii="Arial" w:hAnsi="Arial" w:cs="Arial"/>
                <w:sz w:val="22"/>
                <w:szCs w:val="22"/>
              </w:rPr>
            </w:pPr>
            <w:r w:rsidRPr="004D39BE">
              <w:rPr>
                <w:rFonts w:ascii="Arial" w:hAnsi="Arial" w:cs="Arial"/>
                <w:sz w:val="22"/>
                <w:szCs w:val="22"/>
              </w:rPr>
              <w:t>02</w:t>
            </w:r>
          </w:p>
        </w:tc>
        <w:tc>
          <w:tcPr>
            <w:tcW w:w="5000" w:type="dxa"/>
          </w:tcPr>
          <w:p w14:paraId="3A5DC5D7" w14:textId="77777777" w:rsidR="005D4DA2" w:rsidRPr="004D39BE" w:rsidRDefault="00000000" w:rsidP="0012188F">
            <w:pPr>
              <w:spacing w:before="120"/>
              <w:jc w:val="both"/>
              <w:rPr>
                <w:rFonts w:ascii="Arial" w:hAnsi="Arial" w:cs="Arial"/>
                <w:sz w:val="22"/>
                <w:szCs w:val="22"/>
              </w:rPr>
            </w:pPr>
            <w:r w:rsidRPr="004D39BE">
              <w:rPr>
                <w:rFonts w:ascii="Arial" w:hAnsi="Arial" w:cs="Arial"/>
                <w:sz w:val="22"/>
                <w:szCs w:val="22"/>
              </w:rPr>
              <w:t>Telefonia Móvel Corporativa, conforme especificações constantes no item 4 deste Termo de Referência.</w:t>
            </w:r>
          </w:p>
        </w:tc>
        <w:tc>
          <w:tcPr>
            <w:tcW w:w="1200" w:type="dxa"/>
          </w:tcPr>
          <w:p w14:paraId="3A7BA63E"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12</w:t>
            </w:r>
          </w:p>
        </w:tc>
        <w:tc>
          <w:tcPr>
            <w:tcW w:w="1500" w:type="dxa"/>
          </w:tcPr>
          <w:p w14:paraId="34A569E6"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1.443,40</w:t>
            </w:r>
          </w:p>
        </w:tc>
        <w:tc>
          <w:tcPr>
            <w:tcW w:w="1500" w:type="dxa"/>
          </w:tcPr>
          <w:p w14:paraId="48DC5A12"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17.320,80</w:t>
            </w:r>
          </w:p>
        </w:tc>
      </w:tr>
    </w:tbl>
    <w:p w14:paraId="10447A97" w14:textId="77777777" w:rsidR="00306610" w:rsidRPr="004D39BE" w:rsidRDefault="00306610" w:rsidP="0012188F">
      <w:pPr>
        <w:spacing w:before="120"/>
        <w:ind w:left="-1134" w:right="425"/>
        <w:jc w:val="both"/>
        <w:rPr>
          <w:rFonts w:ascii="Arial" w:hAnsi="Arial" w:cs="Arial"/>
          <w:b/>
          <w:bCs/>
          <w:sz w:val="22"/>
          <w:szCs w:val="22"/>
        </w:rPr>
      </w:pPr>
    </w:p>
    <w:p w14:paraId="48B8B881" w14:textId="73FEC7D0" w:rsidR="005D4DA2" w:rsidRPr="004D39BE" w:rsidRDefault="00000000" w:rsidP="0012188F">
      <w:pPr>
        <w:spacing w:before="120"/>
        <w:ind w:left="-1134" w:right="425"/>
        <w:jc w:val="both"/>
        <w:rPr>
          <w:rFonts w:ascii="Arial" w:hAnsi="Arial" w:cs="Arial"/>
          <w:b/>
          <w:bCs/>
          <w:sz w:val="22"/>
          <w:szCs w:val="22"/>
        </w:rPr>
      </w:pPr>
      <w:r w:rsidRPr="004D39BE">
        <w:rPr>
          <w:rFonts w:ascii="Arial" w:hAnsi="Arial" w:cs="Arial"/>
          <w:b/>
          <w:bCs/>
          <w:sz w:val="22"/>
          <w:szCs w:val="22"/>
        </w:rPr>
        <w:t>Valor total estimado da contratação: R$ 82.824,72 (oitenta e dois mil, oitocentos e vinte e quatro reais e setenta e dois centavos).</w:t>
      </w:r>
    </w:p>
    <w:p w14:paraId="718B06ED" w14:textId="77777777" w:rsidR="005D4DA2" w:rsidRPr="004D39BE" w:rsidRDefault="00000000" w:rsidP="0012188F">
      <w:pPr>
        <w:spacing w:before="120"/>
        <w:ind w:left="-1134" w:right="425"/>
        <w:jc w:val="both"/>
        <w:rPr>
          <w:rFonts w:ascii="Arial" w:hAnsi="Arial" w:cs="Arial"/>
          <w:b/>
          <w:bCs/>
          <w:sz w:val="22"/>
          <w:szCs w:val="22"/>
        </w:rPr>
      </w:pPr>
      <w:r w:rsidRPr="004D39BE">
        <w:rPr>
          <w:rFonts w:ascii="Arial" w:hAnsi="Arial" w:cs="Arial"/>
          <w:b/>
          <w:bCs/>
          <w:sz w:val="22"/>
          <w:szCs w:val="22"/>
        </w:rPr>
        <w:t>Planilha de Serviços (Item 01)</w:t>
      </w:r>
    </w:p>
    <w:p w14:paraId="0F8D58EF" w14:textId="77777777" w:rsidR="00306610" w:rsidRPr="004D39BE" w:rsidRDefault="00306610" w:rsidP="0012188F">
      <w:pPr>
        <w:spacing w:before="120"/>
        <w:ind w:left="-1134" w:right="425"/>
        <w:jc w:val="both"/>
        <w:rPr>
          <w:rFonts w:ascii="Arial" w:hAnsi="Arial" w:cs="Arial"/>
          <w:b/>
          <w:bCs/>
          <w:sz w:val="22"/>
          <w:szCs w:val="22"/>
        </w:rPr>
      </w:pPr>
    </w:p>
    <w:tbl>
      <w:tblPr>
        <w:tblStyle w:val="Tabelacomgrade"/>
        <w:tblW w:w="9800" w:type="dxa"/>
        <w:tblInd w:w="-1134" w:type="dxa"/>
        <w:tblLayout w:type="fixed"/>
        <w:tblLook w:val="04A0" w:firstRow="1" w:lastRow="0" w:firstColumn="1" w:lastColumn="0" w:noHBand="0" w:noVBand="1"/>
      </w:tblPr>
      <w:tblGrid>
        <w:gridCol w:w="4400"/>
        <w:gridCol w:w="800"/>
        <w:gridCol w:w="1300"/>
        <w:gridCol w:w="1400"/>
        <w:gridCol w:w="1900"/>
      </w:tblGrid>
      <w:tr w:rsidR="005D4DA2" w:rsidRPr="004D39BE" w14:paraId="0CCEC1C1" w14:textId="77777777">
        <w:tc>
          <w:tcPr>
            <w:tcW w:w="4400" w:type="dxa"/>
          </w:tcPr>
          <w:p w14:paraId="7D9598AC" w14:textId="77777777" w:rsidR="005D4DA2" w:rsidRPr="004D39BE" w:rsidRDefault="00000000" w:rsidP="0012188F">
            <w:pPr>
              <w:spacing w:before="120"/>
              <w:jc w:val="center"/>
              <w:rPr>
                <w:rFonts w:ascii="Arial" w:hAnsi="Arial" w:cs="Arial"/>
                <w:b/>
                <w:bCs/>
                <w:sz w:val="22"/>
                <w:szCs w:val="22"/>
              </w:rPr>
            </w:pPr>
            <w:r w:rsidRPr="004D39BE">
              <w:rPr>
                <w:rFonts w:ascii="Arial" w:hAnsi="Arial" w:cs="Arial"/>
                <w:b/>
                <w:bCs/>
                <w:sz w:val="22"/>
                <w:szCs w:val="22"/>
              </w:rPr>
              <w:t>Descrição</w:t>
            </w:r>
          </w:p>
        </w:tc>
        <w:tc>
          <w:tcPr>
            <w:tcW w:w="800" w:type="dxa"/>
          </w:tcPr>
          <w:p w14:paraId="6F0EF1F2" w14:textId="77777777" w:rsidR="005D4DA2" w:rsidRPr="004D39BE" w:rsidRDefault="00000000" w:rsidP="0012188F">
            <w:pPr>
              <w:spacing w:before="120"/>
              <w:jc w:val="center"/>
              <w:rPr>
                <w:rFonts w:ascii="Arial" w:hAnsi="Arial" w:cs="Arial"/>
                <w:b/>
                <w:bCs/>
                <w:sz w:val="22"/>
                <w:szCs w:val="22"/>
              </w:rPr>
            </w:pPr>
            <w:proofErr w:type="spellStart"/>
            <w:r w:rsidRPr="004D39BE">
              <w:rPr>
                <w:rFonts w:ascii="Arial" w:hAnsi="Arial" w:cs="Arial"/>
                <w:b/>
                <w:bCs/>
                <w:sz w:val="22"/>
                <w:szCs w:val="22"/>
              </w:rPr>
              <w:t>Qtde</w:t>
            </w:r>
            <w:proofErr w:type="spellEnd"/>
            <w:r w:rsidRPr="004D39BE">
              <w:rPr>
                <w:rFonts w:ascii="Arial" w:hAnsi="Arial" w:cs="Arial"/>
                <w:b/>
                <w:bCs/>
                <w:sz w:val="22"/>
                <w:szCs w:val="22"/>
              </w:rPr>
              <w:t>.</w:t>
            </w:r>
          </w:p>
        </w:tc>
        <w:tc>
          <w:tcPr>
            <w:tcW w:w="1300" w:type="dxa"/>
          </w:tcPr>
          <w:p w14:paraId="2B64CDAC" w14:textId="77777777" w:rsidR="005D4DA2" w:rsidRPr="004D39BE" w:rsidRDefault="00000000" w:rsidP="0012188F">
            <w:pPr>
              <w:spacing w:before="120"/>
              <w:jc w:val="center"/>
              <w:rPr>
                <w:rFonts w:ascii="Arial" w:hAnsi="Arial" w:cs="Arial"/>
                <w:b/>
                <w:bCs/>
                <w:sz w:val="22"/>
                <w:szCs w:val="22"/>
              </w:rPr>
            </w:pPr>
            <w:r w:rsidRPr="004D39BE">
              <w:rPr>
                <w:rFonts w:ascii="Arial" w:hAnsi="Arial" w:cs="Arial"/>
                <w:b/>
                <w:bCs/>
                <w:sz w:val="22"/>
                <w:szCs w:val="22"/>
              </w:rPr>
              <w:t>Valor Unit. (R$)</w:t>
            </w:r>
          </w:p>
        </w:tc>
        <w:tc>
          <w:tcPr>
            <w:tcW w:w="1400" w:type="dxa"/>
          </w:tcPr>
          <w:p w14:paraId="55330398" w14:textId="77777777" w:rsidR="005D4DA2" w:rsidRPr="004D39BE" w:rsidRDefault="00000000" w:rsidP="0012188F">
            <w:pPr>
              <w:spacing w:before="120"/>
              <w:jc w:val="center"/>
              <w:rPr>
                <w:rFonts w:ascii="Arial" w:hAnsi="Arial" w:cs="Arial"/>
                <w:b/>
                <w:bCs/>
                <w:sz w:val="22"/>
                <w:szCs w:val="22"/>
              </w:rPr>
            </w:pPr>
            <w:r w:rsidRPr="004D39BE">
              <w:rPr>
                <w:rFonts w:ascii="Arial" w:hAnsi="Arial" w:cs="Arial"/>
                <w:b/>
                <w:bCs/>
                <w:sz w:val="22"/>
                <w:szCs w:val="22"/>
              </w:rPr>
              <w:t>Valor Mensal (R$)</w:t>
            </w:r>
          </w:p>
        </w:tc>
        <w:tc>
          <w:tcPr>
            <w:tcW w:w="1900" w:type="dxa"/>
          </w:tcPr>
          <w:p w14:paraId="211DBC55" w14:textId="77777777" w:rsidR="005D4DA2" w:rsidRPr="004D39BE" w:rsidRDefault="00000000" w:rsidP="0012188F">
            <w:pPr>
              <w:spacing w:before="120"/>
              <w:jc w:val="center"/>
              <w:rPr>
                <w:rFonts w:ascii="Arial" w:hAnsi="Arial" w:cs="Arial"/>
                <w:b/>
                <w:bCs/>
                <w:sz w:val="22"/>
                <w:szCs w:val="22"/>
              </w:rPr>
            </w:pPr>
            <w:r w:rsidRPr="004D39BE">
              <w:rPr>
                <w:rFonts w:ascii="Arial" w:hAnsi="Arial" w:cs="Arial"/>
                <w:b/>
                <w:bCs/>
                <w:sz w:val="22"/>
                <w:szCs w:val="22"/>
              </w:rPr>
              <w:t>Valor Total 12m (R$)</w:t>
            </w:r>
          </w:p>
        </w:tc>
      </w:tr>
      <w:tr w:rsidR="005D4DA2" w:rsidRPr="004D39BE" w14:paraId="6576B874" w14:textId="77777777">
        <w:tc>
          <w:tcPr>
            <w:tcW w:w="4400" w:type="dxa"/>
          </w:tcPr>
          <w:p w14:paraId="72EBB76B" w14:textId="77777777" w:rsidR="005D4DA2" w:rsidRPr="004D39BE" w:rsidRDefault="00000000" w:rsidP="0012188F">
            <w:pPr>
              <w:spacing w:before="120"/>
              <w:jc w:val="both"/>
              <w:rPr>
                <w:rFonts w:ascii="Arial" w:hAnsi="Arial" w:cs="Arial"/>
                <w:sz w:val="22"/>
                <w:szCs w:val="22"/>
              </w:rPr>
            </w:pPr>
            <w:r w:rsidRPr="004D39BE">
              <w:rPr>
                <w:rFonts w:ascii="Arial" w:hAnsi="Arial" w:cs="Arial"/>
                <w:sz w:val="22"/>
                <w:szCs w:val="22"/>
              </w:rPr>
              <w:t>Servidor local com licença para capacidade mínima de 100 ramais, com no mínimo 16 troncos para ligações simultâneas, chamadas ilimitadas para fixo e móvel em todo território brasileiro e no mínimo 50 chamadas entrantes simultâneas, com backup em nuvem. Inclui interligação dos terminais IP via fibra óptica ou VLAN equivalente (mínimo 10 Mbps) e interconexão com o servidor da operadora com latência máxima de 10 ms.</w:t>
            </w:r>
          </w:p>
        </w:tc>
        <w:tc>
          <w:tcPr>
            <w:tcW w:w="800" w:type="dxa"/>
          </w:tcPr>
          <w:p w14:paraId="57E86773"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1</w:t>
            </w:r>
          </w:p>
        </w:tc>
        <w:tc>
          <w:tcPr>
            <w:tcW w:w="1300" w:type="dxa"/>
          </w:tcPr>
          <w:p w14:paraId="09D5900E"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793,76</w:t>
            </w:r>
          </w:p>
        </w:tc>
        <w:tc>
          <w:tcPr>
            <w:tcW w:w="1400" w:type="dxa"/>
          </w:tcPr>
          <w:p w14:paraId="6104246D"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793,76</w:t>
            </w:r>
          </w:p>
        </w:tc>
        <w:tc>
          <w:tcPr>
            <w:tcW w:w="1900" w:type="dxa"/>
          </w:tcPr>
          <w:p w14:paraId="76F66467"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9.525,12</w:t>
            </w:r>
          </w:p>
        </w:tc>
      </w:tr>
      <w:tr w:rsidR="005D4DA2" w:rsidRPr="004D39BE" w14:paraId="56B10192" w14:textId="77777777">
        <w:tc>
          <w:tcPr>
            <w:tcW w:w="4400" w:type="dxa"/>
          </w:tcPr>
          <w:p w14:paraId="168F2FDB" w14:textId="77777777" w:rsidR="005D4DA2" w:rsidRPr="004D39BE" w:rsidRDefault="00000000" w:rsidP="0012188F">
            <w:pPr>
              <w:spacing w:before="120"/>
              <w:jc w:val="both"/>
              <w:rPr>
                <w:rFonts w:ascii="Arial" w:hAnsi="Arial" w:cs="Arial"/>
                <w:sz w:val="22"/>
                <w:szCs w:val="22"/>
              </w:rPr>
            </w:pPr>
            <w:r w:rsidRPr="004D39BE">
              <w:rPr>
                <w:rFonts w:ascii="Arial" w:hAnsi="Arial" w:cs="Arial"/>
                <w:sz w:val="22"/>
                <w:szCs w:val="22"/>
              </w:rPr>
              <w:t xml:space="preserve">URA (Unidade de Resposta Audível); gravação em servidor local com backup em nuvem por 180 dias; instalação, configuração e manutenção do sistema; Prestação de Serviço Telefônico Fixo </w:t>
            </w:r>
            <w:r w:rsidRPr="004D39BE">
              <w:rPr>
                <w:rFonts w:ascii="Arial" w:hAnsi="Arial" w:cs="Arial"/>
                <w:sz w:val="22"/>
                <w:szCs w:val="22"/>
              </w:rPr>
              <w:lastRenderedPageBreak/>
              <w:t>Comutado (STFC) com portabilidade numérica.</w:t>
            </w:r>
          </w:p>
        </w:tc>
        <w:tc>
          <w:tcPr>
            <w:tcW w:w="800" w:type="dxa"/>
          </w:tcPr>
          <w:p w14:paraId="0E2BA5C0"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lastRenderedPageBreak/>
              <w:t>1</w:t>
            </w:r>
          </w:p>
        </w:tc>
        <w:tc>
          <w:tcPr>
            <w:tcW w:w="1300" w:type="dxa"/>
          </w:tcPr>
          <w:p w14:paraId="3B826B46"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449,90</w:t>
            </w:r>
          </w:p>
        </w:tc>
        <w:tc>
          <w:tcPr>
            <w:tcW w:w="1400" w:type="dxa"/>
          </w:tcPr>
          <w:p w14:paraId="155A42EF"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449,90</w:t>
            </w:r>
          </w:p>
        </w:tc>
        <w:tc>
          <w:tcPr>
            <w:tcW w:w="1900" w:type="dxa"/>
          </w:tcPr>
          <w:p w14:paraId="42C690E2"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5.398,80</w:t>
            </w:r>
          </w:p>
        </w:tc>
      </w:tr>
      <w:tr w:rsidR="005D4DA2" w:rsidRPr="004D39BE" w14:paraId="47E1D1BA" w14:textId="77777777">
        <w:tc>
          <w:tcPr>
            <w:tcW w:w="4400" w:type="dxa"/>
          </w:tcPr>
          <w:p w14:paraId="5F962537" w14:textId="77777777" w:rsidR="005D4DA2" w:rsidRPr="004D39BE" w:rsidRDefault="00000000" w:rsidP="0012188F">
            <w:pPr>
              <w:spacing w:before="120"/>
              <w:jc w:val="both"/>
              <w:rPr>
                <w:rFonts w:ascii="Arial" w:hAnsi="Arial" w:cs="Arial"/>
                <w:sz w:val="22"/>
                <w:szCs w:val="22"/>
              </w:rPr>
            </w:pPr>
            <w:r w:rsidRPr="004D39BE">
              <w:rPr>
                <w:rFonts w:ascii="Arial" w:hAnsi="Arial" w:cs="Arial"/>
                <w:sz w:val="22"/>
                <w:szCs w:val="22"/>
              </w:rPr>
              <w:t>Locação Base para terminal IP sem fio (especificações mínimas conforme item 4 deste Termo de Referência).</w:t>
            </w:r>
          </w:p>
        </w:tc>
        <w:tc>
          <w:tcPr>
            <w:tcW w:w="800" w:type="dxa"/>
          </w:tcPr>
          <w:p w14:paraId="1E1E8D64"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10</w:t>
            </w:r>
          </w:p>
        </w:tc>
        <w:tc>
          <w:tcPr>
            <w:tcW w:w="1300" w:type="dxa"/>
          </w:tcPr>
          <w:p w14:paraId="15230A13"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52,77</w:t>
            </w:r>
          </w:p>
        </w:tc>
        <w:tc>
          <w:tcPr>
            <w:tcW w:w="1400" w:type="dxa"/>
          </w:tcPr>
          <w:p w14:paraId="7C463F15"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527,70</w:t>
            </w:r>
          </w:p>
        </w:tc>
        <w:tc>
          <w:tcPr>
            <w:tcW w:w="1900" w:type="dxa"/>
          </w:tcPr>
          <w:p w14:paraId="2DEF1412"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6.332,40</w:t>
            </w:r>
          </w:p>
        </w:tc>
      </w:tr>
      <w:tr w:rsidR="005D4DA2" w:rsidRPr="004D39BE" w14:paraId="6009B47F" w14:textId="77777777">
        <w:tc>
          <w:tcPr>
            <w:tcW w:w="4400" w:type="dxa"/>
          </w:tcPr>
          <w:p w14:paraId="3D37A895" w14:textId="77777777" w:rsidR="005D4DA2" w:rsidRPr="004D39BE" w:rsidRDefault="00000000" w:rsidP="0012188F">
            <w:pPr>
              <w:spacing w:before="120"/>
              <w:jc w:val="both"/>
              <w:rPr>
                <w:rFonts w:ascii="Arial" w:hAnsi="Arial" w:cs="Arial"/>
                <w:sz w:val="22"/>
                <w:szCs w:val="22"/>
              </w:rPr>
            </w:pPr>
            <w:r w:rsidRPr="004D39BE">
              <w:rPr>
                <w:rFonts w:ascii="Arial" w:hAnsi="Arial" w:cs="Arial"/>
                <w:sz w:val="22"/>
                <w:szCs w:val="22"/>
              </w:rPr>
              <w:t xml:space="preserve">Locação Terminal IP sem fio (especificações mínimas conforme item </w:t>
            </w:r>
            <w:r w:rsidRPr="009202A3">
              <w:rPr>
                <w:rFonts w:ascii="Arial" w:hAnsi="Arial" w:cs="Arial"/>
                <w:sz w:val="22"/>
                <w:szCs w:val="22"/>
              </w:rPr>
              <w:t>4 deste Termo de Referência).</w:t>
            </w:r>
          </w:p>
        </w:tc>
        <w:tc>
          <w:tcPr>
            <w:tcW w:w="800" w:type="dxa"/>
          </w:tcPr>
          <w:p w14:paraId="1B4B3812"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24</w:t>
            </w:r>
          </w:p>
        </w:tc>
        <w:tc>
          <w:tcPr>
            <w:tcW w:w="1300" w:type="dxa"/>
          </w:tcPr>
          <w:p w14:paraId="2FB2B925"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51,90</w:t>
            </w:r>
          </w:p>
        </w:tc>
        <w:tc>
          <w:tcPr>
            <w:tcW w:w="1400" w:type="dxa"/>
          </w:tcPr>
          <w:p w14:paraId="76759987"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1.245,60</w:t>
            </w:r>
          </w:p>
        </w:tc>
        <w:tc>
          <w:tcPr>
            <w:tcW w:w="1900" w:type="dxa"/>
          </w:tcPr>
          <w:p w14:paraId="188FCF20"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14.947,20</w:t>
            </w:r>
          </w:p>
        </w:tc>
      </w:tr>
      <w:tr w:rsidR="005D4DA2" w:rsidRPr="004D39BE" w14:paraId="12E0E1EF" w14:textId="77777777">
        <w:tc>
          <w:tcPr>
            <w:tcW w:w="4400" w:type="dxa"/>
          </w:tcPr>
          <w:p w14:paraId="6F5E5CFA" w14:textId="77777777" w:rsidR="005D4DA2" w:rsidRPr="004D39BE" w:rsidRDefault="00000000" w:rsidP="0012188F">
            <w:pPr>
              <w:spacing w:before="120"/>
              <w:jc w:val="both"/>
              <w:rPr>
                <w:rFonts w:ascii="Arial" w:hAnsi="Arial" w:cs="Arial"/>
                <w:sz w:val="22"/>
                <w:szCs w:val="22"/>
              </w:rPr>
            </w:pPr>
            <w:r w:rsidRPr="004D39BE">
              <w:rPr>
                <w:rFonts w:ascii="Arial" w:hAnsi="Arial" w:cs="Arial"/>
                <w:sz w:val="22"/>
                <w:szCs w:val="22"/>
              </w:rPr>
              <w:t>Locação Terminal IP com fio (especificações mínimas conforme item 4 deste Termo de Referência).</w:t>
            </w:r>
          </w:p>
        </w:tc>
        <w:tc>
          <w:tcPr>
            <w:tcW w:w="800" w:type="dxa"/>
          </w:tcPr>
          <w:p w14:paraId="1221D1CB"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43</w:t>
            </w:r>
          </w:p>
        </w:tc>
        <w:tc>
          <w:tcPr>
            <w:tcW w:w="1300" w:type="dxa"/>
          </w:tcPr>
          <w:p w14:paraId="367A0CAC"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46,90</w:t>
            </w:r>
          </w:p>
        </w:tc>
        <w:tc>
          <w:tcPr>
            <w:tcW w:w="1400" w:type="dxa"/>
          </w:tcPr>
          <w:p w14:paraId="0344F79B"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2.016,70</w:t>
            </w:r>
          </w:p>
        </w:tc>
        <w:tc>
          <w:tcPr>
            <w:tcW w:w="1900" w:type="dxa"/>
          </w:tcPr>
          <w:p w14:paraId="07DBB5FA"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24.200,40</w:t>
            </w:r>
          </w:p>
        </w:tc>
      </w:tr>
      <w:tr w:rsidR="005D4DA2" w:rsidRPr="004D39BE" w14:paraId="41156199" w14:textId="77777777">
        <w:tc>
          <w:tcPr>
            <w:tcW w:w="4400" w:type="dxa"/>
          </w:tcPr>
          <w:p w14:paraId="58485B70" w14:textId="77777777" w:rsidR="005D4DA2" w:rsidRPr="004D39BE" w:rsidRDefault="00000000" w:rsidP="0012188F">
            <w:pPr>
              <w:spacing w:before="120"/>
              <w:jc w:val="both"/>
              <w:rPr>
                <w:rFonts w:ascii="Arial" w:hAnsi="Arial" w:cs="Arial"/>
                <w:sz w:val="22"/>
                <w:szCs w:val="22"/>
              </w:rPr>
            </w:pPr>
            <w:r w:rsidRPr="004D39BE">
              <w:rPr>
                <w:rFonts w:ascii="Arial" w:hAnsi="Arial" w:cs="Arial"/>
                <w:sz w:val="22"/>
                <w:szCs w:val="22"/>
              </w:rPr>
              <w:t>Disponibilização de canal de atendimento telefônico gratuito, por meio de número 0800, destinado ao atendimento da população.</w:t>
            </w:r>
          </w:p>
        </w:tc>
        <w:tc>
          <w:tcPr>
            <w:tcW w:w="800" w:type="dxa"/>
          </w:tcPr>
          <w:p w14:paraId="6AE8CF88"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1</w:t>
            </w:r>
          </w:p>
        </w:tc>
        <w:tc>
          <w:tcPr>
            <w:tcW w:w="1300" w:type="dxa"/>
          </w:tcPr>
          <w:p w14:paraId="006E95E3"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425,00</w:t>
            </w:r>
          </w:p>
        </w:tc>
        <w:tc>
          <w:tcPr>
            <w:tcW w:w="1400" w:type="dxa"/>
          </w:tcPr>
          <w:p w14:paraId="2D78D426"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425,00</w:t>
            </w:r>
          </w:p>
        </w:tc>
        <w:tc>
          <w:tcPr>
            <w:tcW w:w="1900" w:type="dxa"/>
          </w:tcPr>
          <w:p w14:paraId="0F6F6F81"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5.100,00</w:t>
            </w:r>
          </w:p>
        </w:tc>
      </w:tr>
      <w:tr w:rsidR="005D4DA2" w:rsidRPr="004D39BE" w14:paraId="4B4CA4B2" w14:textId="77777777">
        <w:tc>
          <w:tcPr>
            <w:tcW w:w="4400" w:type="dxa"/>
          </w:tcPr>
          <w:p w14:paraId="6C4DEF7A" w14:textId="77777777" w:rsidR="005D4DA2" w:rsidRPr="004D39BE" w:rsidRDefault="00000000" w:rsidP="0012188F">
            <w:pPr>
              <w:spacing w:before="120"/>
              <w:jc w:val="both"/>
              <w:rPr>
                <w:rFonts w:ascii="Arial" w:hAnsi="Arial" w:cs="Arial"/>
                <w:b/>
                <w:bCs/>
                <w:sz w:val="22"/>
                <w:szCs w:val="22"/>
              </w:rPr>
            </w:pPr>
            <w:r w:rsidRPr="004D39BE">
              <w:rPr>
                <w:rFonts w:ascii="Arial" w:hAnsi="Arial" w:cs="Arial"/>
                <w:b/>
                <w:bCs/>
                <w:sz w:val="22"/>
                <w:szCs w:val="22"/>
              </w:rPr>
              <w:t>Valor total</w:t>
            </w:r>
          </w:p>
        </w:tc>
        <w:tc>
          <w:tcPr>
            <w:tcW w:w="800" w:type="dxa"/>
          </w:tcPr>
          <w:p w14:paraId="04E90905" w14:textId="77777777" w:rsidR="005D4DA2" w:rsidRPr="004D39BE" w:rsidRDefault="005D4DA2" w:rsidP="0012188F">
            <w:pPr>
              <w:spacing w:before="120"/>
              <w:jc w:val="center"/>
              <w:rPr>
                <w:rFonts w:ascii="Arial" w:hAnsi="Arial" w:cs="Arial"/>
                <w:b/>
                <w:bCs/>
                <w:sz w:val="22"/>
                <w:szCs w:val="22"/>
              </w:rPr>
            </w:pPr>
          </w:p>
        </w:tc>
        <w:tc>
          <w:tcPr>
            <w:tcW w:w="1300" w:type="dxa"/>
          </w:tcPr>
          <w:p w14:paraId="7B0BB54B" w14:textId="77777777" w:rsidR="005D4DA2" w:rsidRPr="004D39BE" w:rsidRDefault="005D4DA2" w:rsidP="0012188F">
            <w:pPr>
              <w:spacing w:before="120"/>
              <w:jc w:val="center"/>
              <w:rPr>
                <w:rFonts w:ascii="Arial" w:hAnsi="Arial" w:cs="Arial"/>
                <w:b/>
                <w:bCs/>
                <w:sz w:val="22"/>
                <w:szCs w:val="22"/>
              </w:rPr>
            </w:pPr>
          </w:p>
        </w:tc>
        <w:tc>
          <w:tcPr>
            <w:tcW w:w="1400" w:type="dxa"/>
          </w:tcPr>
          <w:p w14:paraId="0B36EC18" w14:textId="77777777" w:rsidR="005D4DA2" w:rsidRPr="004D39BE" w:rsidRDefault="00000000" w:rsidP="0012188F">
            <w:pPr>
              <w:spacing w:before="120"/>
              <w:jc w:val="center"/>
              <w:rPr>
                <w:rFonts w:ascii="Arial" w:hAnsi="Arial" w:cs="Arial"/>
                <w:b/>
                <w:bCs/>
                <w:sz w:val="22"/>
                <w:szCs w:val="22"/>
              </w:rPr>
            </w:pPr>
            <w:r w:rsidRPr="004D39BE">
              <w:rPr>
                <w:rFonts w:ascii="Arial" w:hAnsi="Arial" w:cs="Arial"/>
                <w:b/>
                <w:bCs/>
                <w:sz w:val="22"/>
                <w:szCs w:val="22"/>
              </w:rPr>
              <w:t>5.458,66</w:t>
            </w:r>
          </w:p>
        </w:tc>
        <w:tc>
          <w:tcPr>
            <w:tcW w:w="1900" w:type="dxa"/>
          </w:tcPr>
          <w:p w14:paraId="550C1348" w14:textId="77777777" w:rsidR="005D4DA2" w:rsidRPr="004D39BE" w:rsidRDefault="00000000" w:rsidP="0012188F">
            <w:pPr>
              <w:spacing w:before="120"/>
              <w:jc w:val="center"/>
              <w:rPr>
                <w:rFonts w:ascii="Arial" w:hAnsi="Arial" w:cs="Arial"/>
                <w:b/>
                <w:bCs/>
                <w:sz w:val="22"/>
                <w:szCs w:val="22"/>
              </w:rPr>
            </w:pPr>
            <w:r w:rsidRPr="004D39BE">
              <w:rPr>
                <w:rFonts w:ascii="Arial" w:hAnsi="Arial" w:cs="Arial"/>
                <w:b/>
                <w:bCs/>
                <w:sz w:val="22"/>
                <w:szCs w:val="22"/>
              </w:rPr>
              <w:t>65.503,92</w:t>
            </w:r>
          </w:p>
        </w:tc>
      </w:tr>
    </w:tbl>
    <w:p w14:paraId="6725A8F0" w14:textId="77777777" w:rsidR="00306610" w:rsidRPr="004D39BE" w:rsidRDefault="00306610" w:rsidP="0012188F">
      <w:pPr>
        <w:spacing w:before="120"/>
        <w:ind w:left="-1134" w:right="425"/>
        <w:jc w:val="both"/>
        <w:rPr>
          <w:rFonts w:ascii="Arial" w:hAnsi="Arial" w:cs="Arial"/>
          <w:b/>
          <w:bCs/>
          <w:sz w:val="22"/>
          <w:szCs w:val="22"/>
        </w:rPr>
      </w:pPr>
    </w:p>
    <w:p w14:paraId="56571DF3" w14:textId="3C997B8D" w:rsidR="005D4DA2" w:rsidRPr="004D39BE" w:rsidRDefault="00000000" w:rsidP="0012188F">
      <w:pPr>
        <w:spacing w:before="120"/>
        <w:ind w:left="-1134" w:right="425"/>
        <w:jc w:val="both"/>
        <w:rPr>
          <w:rFonts w:ascii="Arial" w:hAnsi="Arial" w:cs="Arial"/>
          <w:b/>
          <w:bCs/>
          <w:sz w:val="22"/>
          <w:szCs w:val="22"/>
        </w:rPr>
      </w:pPr>
      <w:r w:rsidRPr="004D39BE">
        <w:rPr>
          <w:rFonts w:ascii="Arial" w:hAnsi="Arial" w:cs="Arial"/>
          <w:b/>
          <w:bCs/>
          <w:sz w:val="22"/>
          <w:szCs w:val="22"/>
        </w:rPr>
        <w:t>Memória de Cálculo (Item 02)</w:t>
      </w:r>
    </w:p>
    <w:tbl>
      <w:tblPr>
        <w:tblStyle w:val="Tabelacomgrade"/>
        <w:tblW w:w="9800" w:type="dxa"/>
        <w:tblInd w:w="-1134" w:type="dxa"/>
        <w:tblLayout w:type="fixed"/>
        <w:tblLook w:val="04A0" w:firstRow="1" w:lastRow="0" w:firstColumn="1" w:lastColumn="0" w:noHBand="0" w:noVBand="1"/>
      </w:tblPr>
      <w:tblGrid>
        <w:gridCol w:w="3600"/>
        <w:gridCol w:w="1000"/>
        <w:gridCol w:w="1000"/>
        <w:gridCol w:w="1200"/>
        <w:gridCol w:w="1300"/>
        <w:gridCol w:w="1700"/>
      </w:tblGrid>
      <w:tr w:rsidR="005D4DA2" w:rsidRPr="004D39BE" w14:paraId="36945272" w14:textId="77777777">
        <w:tc>
          <w:tcPr>
            <w:tcW w:w="3600" w:type="dxa"/>
          </w:tcPr>
          <w:p w14:paraId="6724D296" w14:textId="77777777" w:rsidR="005D4DA2" w:rsidRPr="004D39BE" w:rsidRDefault="00000000" w:rsidP="0012188F">
            <w:pPr>
              <w:spacing w:before="120"/>
              <w:jc w:val="center"/>
              <w:rPr>
                <w:rFonts w:ascii="Arial" w:hAnsi="Arial" w:cs="Arial"/>
                <w:b/>
                <w:bCs/>
                <w:sz w:val="22"/>
                <w:szCs w:val="22"/>
              </w:rPr>
            </w:pPr>
            <w:r w:rsidRPr="004D39BE">
              <w:rPr>
                <w:rFonts w:ascii="Arial" w:hAnsi="Arial" w:cs="Arial"/>
                <w:b/>
                <w:bCs/>
                <w:sz w:val="22"/>
                <w:szCs w:val="22"/>
              </w:rPr>
              <w:t>Descrição</w:t>
            </w:r>
          </w:p>
        </w:tc>
        <w:tc>
          <w:tcPr>
            <w:tcW w:w="1000" w:type="dxa"/>
          </w:tcPr>
          <w:p w14:paraId="0AAFA022" w14:textId="77777777" w:rsidR="005D4DA2" w:rsidRPr="004D39BE" w:rsidRDefault="00000000" w:rsidP="0012188F">
            <w:pPr>
              <w:spacing w:before="120"/>
              <w:jc w:val="center"/>
              <w:rPr>
                <w:rFonts w:ascii="Arial" w:hAnsi="Arial" w:cs="Arial"/>
                <w:b/>
                <w:bCs/>
                <w:sz w:val="22"/>
                <w:szCs w:val="22"/>
              </w:rPr>
            </w:pPr>
            <w:proofErr w:type="spellStart"/>
            <w:r w:rsidRPr="004D39BE">
              <w:rPr>
                <w:rFonts w:ascii="Arial" w:hAnsi="Arial" w:cs="Arial"/>
                <w:b/>
                <w:bCs/>
                <w:sz w:val="22"/>
                <w:szCs w:val="22"/>
              </w:rPr>
              <w:t>Qtde</w:t>
            </w:r>
            <w:proofErr w:type="spellEnd"/>
            <w:r w:rsidRPr="004D39BE">
              <w:rPr>
                <w:rFonts w:ascii="Arial" w:hAnsi="Arial" w:cs="Arial"/>
                <w:b/>
                <w:bCs/>
                <w:sz w:val="22"/>
                <w:szCs w:val="22"/>
              </w:rPr>
              <w:t>. de linhas (a)</w:t>
            </w:r>
          </w:p>
        </w:tc>
        <w:tc>
          <w:tcPr>
            <w:tcW w:w="1000" w:type="dxa"/>
          </w:tcPr>
          <w:p w14:paraId="0E9EF173" w14:textId="77777777" w:rsidR="005D4DA2" w:rsidRPr="004D39BE" w:rsidRDefault="00000000" w:rsidP="0012188F">
            <w:pPr>
              <w:spacing w:before="120"/>
              <w:jc w:val="center"/>
              <w:rPr>
                <w:rFonts w:ascii="Arial" w:hAnsi="Arial" w:cs="Arial"/>
                <w:b/>
                <w:bCs/>
                <w:sz w:val="22"/>
                <w:szCs w:val="22"/>
              </w:rPr>
            </w:pPr>
            <w:proofErr w:type="spellStart"/>
            <w:r w:rsidRPr="004D39BE">
              <w:rPr>
                <w:rFonts w:ascii="Arial" w:hAnsi="Arial" w:cs="Arial"/>
                <w:b/>
                <w:bCs/>
                <w:sz w:val="22"/>
                <w:szCs w:val="22"/>
              </w:rPr>
              <w:t>Qtde</w:t>
            </w:r>
            <w:proofErr w:type="spellEnd"/>
            <w:r w:rsidRPr="004D39BE">
              <w:rPr>
                <w:rFonts w:ascii="Arial" w:hAnsi="Arial" w:cs="Arial"/>
                <w:b/>
                <w:bCs/>
                <w:sz w:val="22"/>
                <w:szCs w:val="22"/>
              </w:rPr>
              <w:t>. de meses (b)</w:t>
            </w:r>
          </w:p>
        </w:tc>
        <w:tc>
          <w:tcPr>
            <w:tcW w:w="1200" w:type="dxa"/>
          </w:tcPr>
          <w:p w14:paraId="02A18BFE" w14:textId="77777777" w:rsidR="005D4DA2" w:rsidRPr="004D39BE" w:rsidRDefault="00000000" w:rsidP="0012188F">
            <w:pPr>
              <w:spacing w:before="120"/>
              <w:jc w:val="center"/>
              <w:rPr>
                <w:rFonts w:ascii="Arial" w:hAnsi="Arial" w:cs="Arial"/>
                <w:b/>
                <w:bCs/>
                <w:sz w:val="22"/>
                <w:szCs w:val="22"/>
              </w:rPr>
            </w:pPr>
            <w:r w:rsidRPr="004D39BE">
              <w:rPr>
                <w:rFonts w:ascii="Arial" w:hAnsi="Arial" w:cs="Arial"/>
                <w:b/>
                <w:bCs/>
                <w:sz w:val="22"/>
                <w:szCs w:val="22"/>
              </w:rPr>
              <w:t>Valor mensal por linha (c)</w:t>
            </w:r>
          </w:p>
        </w:tc>
        <w:tc>
          <w:tcPr>
            <w:tcW w:w="1300" w:type="dxa"/>
          </w:tcPr>
          <w:p w14:paraId="0A844021" w14:textId="77777777" w:rsidR="005D4DA2" w:rsidRPr="004D39BE" w:rsidRDefault="00000000" w:rsidP="0012188F">
            <w:pPr>
              <w:spacing w:before="120"/>
              <w:jc w:val="center"/>
              <w:rPr>
                <w:rFonts w:ascii="Arial" w:hAnsi="Arial" w:cs="Arial"/>
                <w:b/>
                <w:bCs/>
                <w:sz w:val="22"/>
                <w:szCs w:val="22"/>
              </w:rPr>
            </w:pPr>
            <w:r w:rsidRPr="004D39BE">
              <w:rPr>
                <w:rFonts w:ascii="Arial" w:hAnsi="Arial" w:cs="Arial"/>
                <w:b/>
                <w:bCs/>
                <w:sz w:val="22"/>
                <w:szCs w:val="22"/>
              </w:rPr>
              <w:t>Valor total mensal (</w:t>
            </w:r>
            <w:proofErr w:type="spellStart"/>
            <w:r w:rsidRPr="004D39BE">
              <w:rPr>
                <w:rFonts w:ascii="Arial" w:hAnsi="Arial" w:cs="Arial"/>
                <w:b/>
                <w:bCs/>
                <w:sz w:val="22"/>
                <w:szCs w:val="22"/>
              </w:rPr>
              <w:t>a.c</w:t>
            </w:r>
            <w:proofErr w:type="spellEnd"/>
            <w:r w:rsidRPr="004D39BE">
              <w:rPr>
                <w:rFonts w:ascii="Arial" w:hAnsi="Arial" w:cs="Arial"/>
                <w:b/>
                <w:bCs/>
                <w:sz w:val="22"/>
                <w:szCs w:val="22"/>
              </w:rPr>
              <w:t>)</w:t>
            </w:r>
          </w:p>
        </w:tc>
        <w:tc>
          <w:tcPr>
            <w:tcW w:w="1700" w:type="dxa"/>
          </w:tcPr>
          <w:p w14:paraId="0E9CF5F4" w14:textId="77777777" w:rsidR="005D4DA2" w:rsidRPr="004D39BE" w:rsidRDefault="00000000" w:rsidP="0012188F">
            <w:pPr>
              <w:spacing w:before="120"/>
              <w:jc w:val="center"/>
              <w:rPr>
                <w:rFonts w:ascii="Arial" w:hAnsi="Arial" w:cs="Arial"/>
                <w:b/>
                <w:bCs/>
                <w:sz w:val="22"/>
                <w:szCs w:val="22"/>
              </w:rPr>
            </w:pPr>
            <w:r w:rsidRPr="004D39BE">
              <w:rPr>
                <w:rFonts w:ascii="Arial" w:hAnsi="Arial" w:cs="Arial"/>
                <w:b/>
                <w:bCs/>
                <w:sz w:val="22"/>
                <w:szCs w:val="22"/>
              </w:rPr>
              <w:t>Valor Total 12 meses (</w:t>
            </w:r>
            <w:proofErr w:type="spellStart"/>
            <w:r w:rsidRPr="004D39BE">
              <w:rPr>
                <w:rFonts w:ascii="Arial" w:hAnsi="Arial" w:cs="Arial"/>
                <w:b/>
                <w:bCs/>
                <w:sz w:val="22"/>
                <w:szCs w:val="22"/>
              </w:rPr>
              <w:t>a.b.c</w:t>
            </w:r>
            <w:proofErr w:type="spellEnd"/>
            <w:r w:rsidRPr="004D39BE">
              <w:rPr>
                <w:rFonts w:ascii="Arial" w:hAnsi="Arial" w:cs="Arial"/>
                <w:b/>
                <w:bCs/>
                <w:sz w:val="22"/>
                <w:szCs w:val="22"/>
              </w:rPr>
              <w:t>)</w:t>
            </w:r>
          </w:p>
        </w:tc>
      </w:tr>
      <w:tr w:rsidR="005D4DA2" w:rsidRPr="004D39BE" w14:paraId="2E1619FA" w14:textId="77777777">
        <w:tc>
          <w:tcPr>
            <w:tcW w:w="3600" w:type="dxa"/>
          </w:tcPr>
          <w:p w14:paraId="732BAE93" w14:textId="77777777" w:rsidR="005D4DA2" w:rsidRPr="004D39BE" w:rsidRDefault="00000000" w:rsidP="0012188F">
            <w:pPr>
              <w:spacing w:before="120"/>
              <w:jc w:val="both"/>
              <w:rPr>
                <w:rFonts w:ascii="Arial" w:hAnsi="Arial" w:cs="Arial"/>
                <w:sz w:val="22"/>
                <w:szCs w:val="22"/>
              </w:rPr>
            </w:pPr>
            <w:r w:rsidRPr="004D39BE">
              <w:rPr>
                <w:rFonts w:ascii="Arial" w:hAnsi="Arial" w:cs="Arial"/>
                <w:sz w:val="22"/>
                <w:szCs w:val="22"/>
              </w:rPr>
              <w:t>Pacote de serviços de telefonia móvel corporativa, acesso à internet 4G ou superior, franquia mínima de 6 GB de dados mensais, SMS e WhatsApp ilimitados, chamadas ilimitadas para fixo e móvel de todas as operadoras em território nacional e portabilidade das linhas já existentes.</w:t>
            </w:r>
          </w:p>
        </w:tc>
        <w:tc>
          <w:tcPr>
            <w:tcW w:w="1000" w:type="dxa"/>
          </w:tcPr>
          <w:p w14:paraId="6DD526C0"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35</w:t>
            </w:r>
          </w:p>
        </w:tc>
        <w:tc>
          <w:tcPr>
            <w:tcW w:w="1000" w:type="dxa"/>
          </w:tcPr>
          <w:p w14:paraId="253C7C94"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12</w:t>
            </w:r>
          </w:p>
        </w:tc>
        <w:tc>
          <w:tcPr>
            <w:tcW w:w="1200" w:type="dxa"/>
          </w:tcPr>
          <w:p w14:paraId="1C83F1BD"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41,24</w:t>
            </w:r>
          </w:p>
        </w:tc>
        <w:tc>
          <w:tcPr>
            <w:tcW w:w="1300" w:type="dxa"/>
          </w:tcPr>
          <w:p w14:paraId="0CDDAD70"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1.443,40</w:t>
            </w:r>
          </w:p>
        </w:tc>
        <w:tc>
          <w:tcPr>
            <w:tcW w:w="1700" w:type="dxa"/>
          </w:tcPr>
          <w:p w14:paraId="2F5369FF" w14:textId="77777777" w:rsidR="005D4DA2" w:rsidRPr="004D39BE" w:rsidRDefault="00000000" w:rsidP="0012188F">
            <w:pPr>
              <w:spacing w:before="120"/>
              <w:jc w:val="center"/>
              <w:rPr>
                <w:rFonts w:ascii="Arial" w:hAnsi="Arial" w:cs="Arial"/>
                <w:sz w:val="22"/>
                <w:szCs w:val="22"/>
              </w:rPr>
            </w:pPr>
            <w:r w:rsidRPr="004D39BE">
              <w:rPr>
                <w:rFonts w:ascii="Arial" w:hAnsi="Arial" w:cs="Arial"/>
                <w:sz w:val="22"/>
                <w:szCs w:val="22"/>
              </w:rPr>
              <w:t>17.320,80</w:t>
            </w:r>
          </w:p>
        </w:tc>
      </w:tr>
    </w:tbl>
    <w:p w14:paraId="20EF6A75" w14:textId="77777777" w:rsidR="005D4DA2" w:rsidRPr="004D39BE" w:rsidRDefault="00000000" w:rsidP="0012188F">
      <w:pPr>
        <w:spacing w:before="120"/>
        <w:ind w:left="-1134" w:right="425"/>
        <w:jc w:val="both"/>
        <w:rPr>
          <w:rFonts w:ascii="Arial" w:hAnsi="Arial" w:cs="Arial"/>
          <w:sz w:val="22"/>
          <w:szCs w:val="22"/>
        </w:rPr>
      </w:pPr>
      <w:r w:rsidRPr="004D39BE">
        <w:rPr>
          <w:rFonts w:ascii="Arial" w:hAnsi="Arial" w:cs="Arial"/>
          <w:sz w:val="22"/>
          <w:szCs w:val="22"/>
        </w:rPr>
        <w:t>Os valores estimados para cada item constam do Mapa de Formação de Preços que integra o presente processo administrativo, servindo como referência para a análise da vantajosidade das propostas apresentadas pelos licitantes.</w:t>
      </w:r>
    </w:p>
    <w:p w14:paraId="414CA28D" w14:textId="77777777" w:rsidR="00144EEB" w:rsidRPr="004D39BE" w:rsidRDefault="00144EEB" w:rsidP="0012188F">
      <w:pPr>
        <w:spacing w:before="120"/>
        <w:ind w:left="-1134" w:right="425"/>
        <w:jc w:val="both"/>
        <w:rPr>
          <w:rFonts w:ascii="Arial" w:hAnsi="Arial" w:cs="Arial"/>
          <w:sz w:val="22"/>
          <w:szCs w:val="22"/>
        </w:rPr>
      </w:pPr>
    </w:p>
    <w:p w14:paraId="52F7C22B" w14:textId="77777777" w:rsidR="00144EEB" w:rsidRPr="004D39BE" w:rsidRDefault="00144EEB" w:rsidP="0012188F">
      <w:pPr>
        <w:spacing w:before="120"/>
        <w:ind w:left="-1134" w:right="425"/>
        <w:jc w:val="both"/>
        <w:rPr>
          <w:rFonts w:ascii="Arial" w:hAnsi="Arial" w:cs="Arial"/>
          <w:b/>
          <w:sz w:val="22"/>
          <w:szCs w:val="22"/>
        </w:rPr>
      </w:pPr>
      <w:r w:rsidRPr="004D39BE">
        <w:rPr>
          <w:rFonts w:ascii="Arial" w:hAnsi="Arial" w:cs="Arial"/>
          <w:b/>
          <w:sz w:val="22"/>
          <w:szCs w:val="22"/>
        </w:rPr>
        <w:t xml:space="preserve">10 – ADEQUAÇÃO ORÇAMENTÁRIA. </w:t>
      </w:r>
    </w:p>
    <w:p w14:paraId="0AA89EB1" w14:textId="100870F2" w:rsidR="00144EEB" w:rsidRPr="004D39BE" w:rsidRDefault="00144EEB" w:rsidP="0012188F">
      <w:pPr>
        <w:spacing w:before="120"/>
        <w:ind w:left="-1134" w:right="425"/>
        <w:jc w:val="both"/>
        <w:rPr>
          <w:rFonts w:ascii="Arial" w:hAnsi="Arial" w:cs="Arial"/>
          <w:bCs/>
          <w:sz w:val="22"/>
          <w:szCs w:val="22"/>
          <w:lang w:val="pt-PT"/>
        </w:rPr>
      </w:pPr>
      <w:r w:rsidRPr="004D39BE">
        <w:rPr>
          <w:rFonts w:ascii="Arial" w:hAnsi="Arial" w:cs="Arial"/>
          <w:sz w:val="22"/>
          <w:szCs w:val="22"/>
        </w:rPr>
        <w:t>Os pagamentos decorrentes do fornecimento do objeto do presente Termo de Referência correrão por conta dos recursos de dotações orçamentárias de todas as Secretarias Municipais, sendo as seguintes:</w:t>
      </w:r>
    </w:p>
    <w:tbl>
      <w:tblPr>
        <w:tblpPr w:leftFromText="141" w:rightFromText="141" w:vertAnchor="text" w:horzAnchor="margin" w:tblpX="-1608" w:tblpY="206"/>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2498"/>
        <w:gridCol w:w="1197"/>
        <w:gridCol w:w="1971"/>
        <w:gridCol w:w="1941"/>
        <w:gridCol w:w="1514"/>
      </w:tblGrid>
      <w:tr w:rsidR="00F93C08" w:rsidRPr="004D39BE" w14:paraId="13FBD8B3" w14:textId="77777777" w:rsidTr="00D426E5">
        <w:trPr>
          <w:cantSplit/>
          <w:trHeight w:hRule="exact" w:val="1010"/>
        </w:trPr>
        <w:tc>
          <w:tcPr>
            <w:tcW w:w="1506" w:type="dxa"/>
            <w:shd w:val="clear" w:color="auto" w:fill="D0CECE"/>
          </w:tcPr>
          <w:p w14:paraId="0513232E" w14:textId="77777777" w:rsidR="00F93C08" w:rsidRPr="004D39BE" w:rsidRDefault="00F93C08" w:rsidP="0012188F">
            <w:pPr>
              <w:spacing w:before="120" w:after="240" w:line="360" w:lineRule="auto"/>
              <w:ind w:right="141"/>
              <w:contextualSpacing/>
              <w:jc w:val="center"/>
              <w:rPr>
                <w:rFonts w:ascii="Arial" w:hAnsi="Arial" w:cs="Arial"/>
                <w:b/>
                <w:bCs/>
                <w:sz w:val="22"/>
                <w:szCs w:val="22"/>
              </w:rPr>
            </w:pPr>
            <w:r w:rsidRPr="004D39BE">
              <w:rPr>
                <w:rFonts w:ascii="Arial" w:hAnsi="Arial" w:cs="Arial"/>
                <w:b/>
                <w:bCs/>
                <w:sz w:val="22"/>
                <w:szCs w:val="22"/>
              </w:rPr>
              <w:lastRenderedPageBreak/>
              <w:t>REDUZIDO</w:t>
            </w:r>
          </w:p>
        </w:tc>
        <w:tc>
          <w:tcPr>
            <w:tcW w:w="2498" w:type="dxa"/>
            <w:shd w:val="clear" w:color="auto" w:fill="D0CECE"/>
          </w:tcPr>
          <w:p w14:paraId="4A394EBD" w14:textId="77777777" w:rsidR="00F93C08" w:rsidRPr="004D39BE" w:rsidRDefault="00F93C08" w:rsidP="0012188F">
            <w:pPr>
              <w:spacing w:before="120" w:after="240" w:line="360" w:lineRule="auto"/>
              <w:ind w:right="141"/>
              <w:contextualSpacing/>
              <w:jc w:val="center"/>
              <w:rPr>
                <w:rFonts w:ascii="Arial" w:hAnsi="Arial" w:cs="Arial"/>
                <w:b/>
                <w:bCs/>
                <w:sz w:val="22"/>
                <w:szCs w:val="22"/>
              </w:rPr>
            </w:pPr>
            <w:r w:rsidRPr="004D39BE">
              <w:rPr>
                <w:rFonts w:ascii="Arial" w:hAnsi="Arial" w:cs="Arial"/>
                <w:b/>
                <w:bCs/>
                <w:sz w:val="22"/>
                <w:szCs w:val="22"/>
              </w:rPr>
              <w:t>DOTAÇÃO</w:t>
            </w:r>
          </w:p>
        </w:tc>
        <w:tc>
          <w:tcPr>
            <w:tcW w:w="1197" w:type="dxa"/>
            <w:shd w:val="clear" w:color="auto" w:fill="D0CECE"/>
          </w:tcPr>
          <w:p w14:paraId="138E76E3" w14:textId="77777777" w:rsidR="00F93C08" w:rsidRPr="004D39BE" w:rsidRDefault="00F93C08" w:rsidP="0012188F">
            <w:pPr>
              <w:spacing w:before="120" w:after="240" w:line="360" w:lineRule="auto"/>
              <w:ind w:right="141"/>
              <w:contextualSpacing/>
              <w:jc w:val="center"/>
              <w:rPr>
                <w:rFonts w:ascii="Arial" w:hAnsi="Arial" w:cs="Arial"/>
                <w:b/>
                <w:bCs/>
                <w:sz w:val="22"/>
                <w:szCs w:val="22"/>
              </w:rPr>
            </w:pPr>
            <w:r w:rsidRPr="004D39BE">
              <w:rPr>
                <w:rFonts w:ascii="Arial" w:hAnsi="Arial" w:cs="Arial"/>
                <w:b/>
                <w:bCs/>
                <w:sz w:val="22"/>
                <w:szCs w:val="22"/>
              </w:rPr>
              <w:t>FONTE</w:t>
            </w:r>
          </w:p>
        </w:tc>
        <w:tc>
          <w:tcPr>
            <w:tcW w:w="1971" w:type="dxa"/>
            <w:shd w:val="clear" w:color="auto" w:fill="D0CECE"/>
          </w:tcPr>
          <w:p w14:paraId="5B73AE37" w14:textId="77777777" w:rsidR="00F93C08" w:rsidRPr="004D39BE" w:rsidRDefault="00F93C08" w:rsidP="0012188F">
            <w:pPr>
              <w:spacing w:before="120" w:after="240" w:line="360" w:lineRule="auto"/>
              <w:ind w:right="141"/>
              <w:contextualSpacing/>
              <w:jc w:val="center"/>
              <w:rPr>
                <w:rFonts w:ascii="Arial" w:hAnsi="Arial" w:cs="Arial"/>
                <w:b/>
                <w:bCs/>
                <w:sz w:val="22"/>
                <w:szCs w:val="22"/>
              </w:rPr>
            </w:pPr>
            <w:r w:rsidRPr="004D39BE">
              <w:rPr>
                <w:rFonts w:ascii="Arial" w:hAnsi="Arial" w:cs="Arial"/>
                <w:b/>
                <w:bCs/>
                <w:sz w:val="22"/>
                <w:szCs w:val="22"/>
              </w:rPr>
              <w:t>SECRETARIA</w:t>
            </w:r>
          </w:p>
        </w:tc>
        <w:tc>
          <w:tcPr>
            <w:tcW w:w="1941" w:type="dxa"/>
            <w:shd w:val="clear" w:color="auto" w:fill="D0CECE"/>
          </w:tcPr>
          <w:p w14:paraId="7FEF6651" w14:textId="77777777" w:rsidR="00F93C08" w:rsidRPr="004D39BE" w:rsidRDefault="00F93C08" w:rsidP="0012188F">
            <w:pPr>
              <w:spacing w:before="120" w:after="240" w:line="360" w:lineRule="auto"/>
              <w:ind w:right="141"/>
              <w:contextualSpacing/>
              <w:jc w:val="center"/>
              <w:rPr>
                <w:rFonts w:ascii="Arial" w:hAnsi="Arial" w:cs="Arial"/>
                <w:b/>
                <w:bCs/>
                <w:sz w:val="22"/>
                <w:szCs w:val="22"/>
              </w:rPr>
            </w:pPr>
            <w:r w:rsidRPr="004D39BE">
              <w:rPr>
                <w:rFonts w:ascii="Arial" w:hAnsi="Arial" w:cs="Arial"/>
                <w:b/>
                <w:bCs/>
                <w:sz w:val="22"/>
                <w:szCs w:val="22"/>
              </w:rPr>
              <w:t>VALOR MENSAL</w:t>
            </w:r>
          </w:p>
        </w:tc>
        <w:tc>
          <w:tcPr>
            <w:tcW w:w="1514" w:type="dxa"/>
            <w:shd w:val="clear" w:color="auto" w:fill="D0CECE"/>
          </w:tcPr>
          <w:p w14:paraId="1E3538AC" w14:textId="77777777" w:rsidR="00F93C08" w:rsidRPr="004D39BE" w:rsidRDefault="00F93C08" w:rsidP="0012188F">
            <w:pPr>
              <w:spacing w:before="120" w:after="240" w:line="360" w:lineRule="auto"/>
              <w:ind w:right="141"/>
              <w:contextualSpacing/>
              <w:jc w:val="center"/>
              <w:rPr>
                <w:rFonts w:ascii="Arial" w:hAnsi="Arial" w:cs="Arial"/>
                <w:b/>
                <w:bCs/>
                <w:sz w:val="22"/>
                <w:szCs w:val="22"/>
              </w:rPr>
            </w:pPr>
            <w:r w:rsidRPr="004D39BE">
              <w:rPr>
                <w:rFonts w:ascii="Arial" w:hAnsi="Arial" w:cs="Arial"/>
                <w:b/>
                <w:bCs/>
                <w:sz w:val="22"/>
                <w:szCs w:val="22"/>
              </w:rPr>
              <w:t>Valor</w:t>
            </w:r>
          </w:p>
          <w:p w14:paraId="7ACBF313" w14:textId="77777777" w:rsidR="00F93C08" w:rsidRPr="004D39BE" w:rsidRDefault="00F93C08" w:rsidP="0012188F">
            <w:pPr>
              <w:spacing w:before="120" w:after="240" w:line="360" w:lineRule="auto"/>
              <w:ind w:right="141"/>
              <w:contextualSpacing/>
              <w:jc w:val="center"/>
              <w:rPr>
                <w:rFonts w:ascii="Arial" w:hAnsi="Arial" w:cs="Arial"/>
                <w:b/>
                <w:bCs/>
                <w:sz w:val="22"/>
                <w:szCs w:val="22"/>
              </w:rPr>
            </w:pPr>
            <w:r w:rsidRPr="004D39BE">
              <w:rPr>
                <w:rFonts w:ascii="Arial" w:hAnsi="Arial" w:cs="Arial"/>
                <w:b/>
                <w:bCs/>
                <w:sz w:val="22"/>
                <w:szCs w:val="22"/>
              </w:rPr>
              <w:t>p/ 5</w:t>
            </w:r>
          </w:p>
          <w:p w14:paraId="7D3922E0" w14:textId="77777777" w:rsidR="00F93C08" w:rsidRPr="004D39BE" w:rsidRDefault="00F93C08" w:rsidP="0012188F">
            <w:pPr>
              <w:spacing w:before="120" w:after="240" w:line="360" w:lineRule="auto"/>
              <w:ind w:right="141"/>
              <w:contextualSpacing/>
              <w:jc w:val="center"/>
              <w:rPr>
                <w:rFonts w:ascii="Arial" w:hAnsi="Arial" w:cs="Arial"/>
                <w:b/>
                <w:bCs/>
                <w:sz w:val="22"/>
                <w:szCs w:val="22"/>
              </w:rPr>
            </w:pPr>
            <w:r w:rsidRPr="004D39BE">
              <w:rPr>
                <w:rFonts w:ascii="Arial" w:hAnsi="Arial" w:cs="Arial"/>
                <w:b/>
                <w:bCs/>
                <w:sz w:val="22"/>
                <w:szCs w:val="22"/>
              </w:rPr>
              <w:t>meses</w:t>
            </w:r>
          </w:p>
        </w:tc>
      </w:tr>
      <w:tr w:rsidR="00F93C08" w:rsidRPr="004D39BE" w14:paraId="30504460" w14:textId="77777777" w:rsidTr="00D426E5">
        <w:trPr>
          <w:cantSplit/>
          <w:trHeight w:hRule="exact" w:val="397"/>
        </w:trPr>
        <w:tc>
          <w:tcPr>
            <w:tcW w:w="1506" w:type="dxa"/>
          </w:tcPr>
          <w:p w14:paraId="3FB4FF1A"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26</w:t>
            </w:r>
          </w:p>
        </w:tc>
        <w:tc>
          <w:tcPr>
            <w:tcW w:w="2498" w:type="dxa"/>
          </w:tcPr>
          <w:p w14:paraId="1DAB6B81"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3.3.90.40.00.00.00.00</w:t>
            </w:r>
          </w:p>
        </w:tc>
        <w:tc>
          <w:tcPr>
            <w:tcW w:w="1197" w:type="dxa"/>
          </w:tcPr>
          <w:p w14:paraId="5447EC49"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000</w:t>
            </w:r>
          </w:p>
        </w:tc>
        <w:tc>
          <w:tcPr>
            <w:tcW w:w="1971" w:type="dxa"/>
          </w:tcPr>
          <w:p w14:paraId="66407DBD"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Administração</w:t>
            </w:r>
          </w:p>
        </w:tc>
        <w:tc>
          <w:tcPr>
            <w:tcW w:w="1941" w:type="dxa"/>
          </w:tcPr>
          <w:p w14:paraId="5324B7F7" w14:textId="77777777" w:rsidR="00F93C08" w:rsidRPr="004D39BE" w:rsidRDefault="00F93C08" w:rsidP="0012188F">
            <w:pPr>
              <w:spacing w:before="120"/>
              <w:jc w:val="center"/>
              <w:rPr>
                <w:rFonts w:ascii="Arial" w:hAnsi="Arial" w:cs="Arial"/>
                <w:color w:val="000000"/>
                <w:sz w:val="22"/>
                <w:szCs w:val="22"/>
              </w:rPr>
            </w:pPr>
            <w:r w:rsidRPr="004D39BE">
              <w:rPr>
                <w:rFonts w:ascii="Arial" w:hAnsi="Arial" w:cs="Arial"/>
                <w:color w:val="000000"/>
                <w:sz w:val="22"/>
                <w:szCs w:val="22"/>
              </w:rPr>
              <w:t>R$        1.404 ,33</w:t>
            </w:r>
          </w:p>
          <w:p w14:paraId="42B265AF" w14:textId="77777777" w:rsidR="00F93C08" w:rsidRPr="004D39BE" w:rsidRDefault="00F93C08" w:rsidP="0012188F">
            <w:pPr>
              <w:spacing w:before="120" w:after="240" w:line="360" w:lineRule="auto"/>
              <w:ind w:right="141"/>
              <w:contextualSpacing/>
              <w:jc w:val="center"/>
              <w:rPr>
                <w:rFonts w:ascii="Arial" w:hAnsi="Arial" w:cs="Arial"/>
                <w:sz w:val="22"/>
                <w:szCs w:val="22"/>
              </w:rPr>
            </w:pPr>
          </w:p>
        </w:tc>
        <w:tc>
          <w:tcPr>
            <w:tcW w:w="1514" w:type="dxa"/>
          </w:tcPr>
          <w:p w14:paraId="50F3B414" w14:textId="77777777" w:rsidR="00F93C08" w:rsidRPr="004D39BE" w:rsidRDefault="00F93C08" w:rsidP="0012188F">
            <w:pPr>
              <w:spacing w:before="120"/>
              <w:jc w:val="center"/>
              <w:rPr>
                <w:rFonts w:ascii="Arial" w:hAnsi="Arial" w:cs="Arial"/>
                <w:color w:val="000000"/>
                <w:sz w:val="22"/>
                <w:szCs w:val="22"/>
              </w:rPr>
            </w:pPr>
            <w:r w:rsidRPr="004D39BE">
              <w:rPr>
                <w:rFonts w:ascii="Arial" w:hAnsi="Arial" w:cs="Arial"/>
                <w:color w:val="000000"/>
                <w:sz w:val="22"/>
                <w:szCs w:val="22"/>
              </w:rPr>
              <w:t>7.021,65</w:t>
            </w:r>
          </w:p>
        </w:tc>
      </w:tr>
      <w:tr w:rsidR="00F93C08" w:rsidRPr="004D39BE" w14:paraId="42A60CDF" w14:textId="77777777" w:rsidTr="00D426E5">
        <w:trPr>
          <w:cantSplit/>
          <w:trHeight w:hRule="exact" w:val="397"/>
        </w:trPr>
        <w:tc>
          <w:tcPr>
            <w:tcW w:w="1506" w:type="dxa"/>
          </w:tcPr>
          <w:p w14:paraId="125BD9F0"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284</w:t>
            </w:r>
          </w:p>
        </w:tc>
        <w:tc>
          <w:tcPr>
            <w:tcW w:w="2498" w:type="dxa"/>
          </w:tcPr>
          <w:p w14:paraId="68C49577"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3.3.90.40.00.00.00.00</w:t>
            </w:r>
          </w:p>
        </w:tc>
        <w:tc>
          <w:tcPr>
            <w:tcW w:w="1197" w:type="dxa"/>
          </w:tcPr>
          <w:p w14:paraId="58A6E8CB"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303</w:t>
            </w:r>
          </w:p>
        </w:tc>
        <w:tc>
          <w:tcPr>
            <w:tcW w:w="1971" w:type="dxa"/>
          </w:tcPr>
          <w:p w14:paraId="163DA989"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Saúde</w:t>
            </w:r>
          </w:p>
        </w:tc>
        <w:tc>
          <w:tcPr>
            <w:tcW w:w="1941" w:type="dxa"/>
          </w:tcPr>
          <w:p w14:paraId="569DB4ED" w14:textId="77777777" w:rsidR="00F93C08" w:rsidRPr="004D39BE" w:rsidRDefault="00F93C08" w:rsidP="0012188F">
            <w:pPr>
              <w:spacing w:before="120"/>
              <w:jc w:val="center"/>
              <w:rPr>
                <w:rFonts w:ascii="Arial" w:hAnsi="Arial" w:cs="Arial"/>
                <w:color w:val="000000"/>
                <w:sz w:val="22"/>
                <w:szCs w:val="22"/>
              </w:rPr>
            </w:pPr>
            <w:r w:rsidRPr="004D39BE">
              <w:rPr>
                <w:rFonts w:ascii="Arial" w:hAnsi="Arial" w:cs="Arial"/>
                <w:color w:val="000000"/>
                <w:sz w:val="22"/>
                <w:szCs w:val="22"/>
              </w:rPr>
              <w:t>R$    1.697,17</w:t>
            </w:r>
          </w:p>
          <w:p w14:paraId="7B32BEDD" w14:textId="77777777" w:rsidR="00F93C08" w:rsidRPr="004D39BE" w:rsidRDefault="00F93C08" w:rsidP="0012188F">
            <w:pPr>
              <w:spacing w:before="120" w:after="240" w:line="360" w:lineRule="auto"/>
              <w:ind w:right="141"/>
              <w:contextualSpacing/>
              <w:jc w:val="center"/>
              <w:rPr>
                <w:rFonts w:ascii="Arial" w:hAnsi="Arial" w:cs="Arial"/>
                <w:sz w:val="22"/>
                <w:szCs w:val="22"/>
              </w:rPr>
            </w:pPr>
          </w:p>
        </w:tc>
        <w:tc>
          <w:tcPr>
            <w:tcW w:w="1514" w:type="dxa"/>
          </w:tcPr>
          <w:p w14:paraId="64D10B29" w14:textId="77777777" w:rsidR="00F93C08" w:rsidRPr="004D39BE" w:rsidRDefault="00F93C08" w:rsidP="0012188F">
            <w:pPr>
              <w:spacing w:before="120"/>
              <w:jc w:val="center"/>
              <w:rPr>
                <w:rFonts w:ascii="Arial" w:hAnsi="Arial" w:cs="Arial"/>
                <w:color w:val="000000"/>
                <w:sz w:val="22"/>
                <w:szCs w:val="22"/>
              </w:rPr>
            </w:pPr>
            <w:r w:rsidRPr="004D39BE">
              <w:rPr>
                <w:rFonts w:ascii="Arial" w:hAnsi="Arial" w:cs="Arial"/>
                <w:color w:val="000000"/>
                <w:sz w:val="22"/>
                <w:szCs w:val="22"/>
              </w:rPr>
              <w:t>8.485,85</w:t>
            </w:r>
          </w:p>
        </w:tc>
      </w:tr>
      <w:tr w:rsidR="00F93C08" w:rsidRPr="004D39BE" w14:paraId="1E6AF1AA" w14:textId="77777777" w:rsidTr="00D426E5">
        <w:trPr>
          <w:cantSplit/>
          <w:trHeight w:hRule="exact" w:val="397"/>
        </w:trPr>
        <w:tc>
          <w:tcPr>
            <w:tcW w:w="1506" w:type="dxa"/>
          </w:tcPr>
          <w:p w14:paraId="77488CD8"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391</w:t>
            </w:r>
          </w:p>
        </w:tc>
        <w:tc>
          <w:tcPr>
            <w:tcW w:w="2498" w:type="dxa"/>
          </w:tcPr>
          <w:p w14:paraId="35501F66"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3.3.90.40.00.00.00.00</w:t>
            </w:r>
          </w:p>
        </w:tc>
        <w:tc>
          <w:tcPr>
            <w:tcW w:w="1197" w:type="dxa"/>
          </w:tcPr>
          <w:p w14:paraId="5DD1594E"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000</w:t>
            </w:r>
          </w:p>
        </w:tc>
        <w:tc>
          <w:tcPr>
            <w:tcW w:w="1971" w:type="dxa"/>
          </w:tcPr>
          <w:p w14:paraId="435BE997"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Viação, Obras e Segurança</w:t>
            </w:r>
          </w:p>
          <w:p w14:paraId="381D210B" w14:textId="77777777" w:rsidR="00F93C08" w:rsidRPr="004D39BE" w:rsidRDefault="00F93C08" w:rsidP="0012188F">
            <w:pPr>
              <w:spacing w:before="120" w:after="240" w:line="360" w:lineRule="auto"/>
              <w:ind w:right="141"/>
              <w:contextualSpacing/>
              <w:jc w:val="center"/>
              <w:rPr>
                <w:rFonts w:ascii="Arial" w:hAnsi="Arial" w:cs="Arial"/>
                <w:sz w:val="22"/>
                <w:szCs w:val="22"/>
              </w:rPr>
            </w:pPr>
          </w:p>
        </w:tc>
        <w:tc>
          <w:tcPr>
            <w:tcW w:w="1941" w:type="dxa"/>
          </w:tcPr>
          <w:p w14:paraId="50897F02" w14:textId="77777777" w:rsidR="00F93C08" w:rsidRPr="004D39BE" w:rsidRDefault="00F93C08" w:rsidP="0012188F">
            <w:pPr>
              <w:spacing w:before="120"/>
              <w:jc w:val="center"/>
              <w:rPr>
                <w:rFonts w:ascii="Arial" w:hAnsi="Arial" w:cs="Arial"/>
                <w:color w:val="000000"/>
                <w:sz w:val="22"/>
                <w:szCs w:val="22"/>
              </w:rPr>
            </w:pPr>
            <w:r w:rsidRPr="004D39BE">
              <w:rPr>
                <w:rFonts w:ascii="Arial" w:hAnsi="Arial" w:cs="Arial"/>
                <w:color w:val="000000"/>
                <w:sz w:val="22"/>
                <w:szCs w:val="22"/>
              </w:rPr>
              <w:t>R$        363,55</w:t>
            </w:r>
          </w:p>
          <w:p w14:paraId="45DA4BAA" w14:textId="77777777" w:rsidR="00F93C08" w:rsidRPr="004D39BE" w:rsidRDefault="00F93C08" w:rsidP="0012188F">
            <w:pPr>
              <w:spacing w:before="120" w:after="240" w:line="360" w:lineRule="auto"/>
              <w:ind w:right="141"/>
              <w:contextualSpacing/>
              <w:jc w:val="center"/>
              <w:rPr>
                <w:rFonts w:ascii="Arial" w:hAnsi="Arial" w:cs="Arial"/>
                <w:sz w:val="22"/>
                <w:szCs w:val="22"/>
              </w:rPr>
            </w:pPr>
          </w:p>
        </w:tc>
        <w:tc>
          <w:tcPr>
            <w:tcW w:w="1514" w:type="dxa"/>
          </w:tcPr>
          <w:p w14:paraId="62958DBA" w14:textId="77777777" w:rsidR="00F93C08" w:rsidRPr="004D39BE" w:rsidRDefault="00F93C08" w:rsidP="0012188F">
            <w:pPr>
              <w:spacing w:before="120"/>
              <w:jc w:val="center"/>
              <w:rPr>
                <w:rFonts w:ascii="Arial" w:hAnsi="Arial" w:cs="Arial"/>
                <w:color w:val="000000"/>
                <w:sz w:val="22"/>
                <w:szCs w:val="22"/>
              </w:rPr>
            </w:pPr>
            <w:r w:rsidRPr="004D39BE">
              <w:rPr>
                <w:rFonts w:ascii="Arial" w:hAnsi="Arial" w:cs="Arial"/>
                <w:color w:val="000000"/>
                <w:sz w:val="22"/>
                <w:szCs w:val="22"/>
              </w:rPr>
              <w:t>1.817,75</w:t>
            </w:r>
          </w:p>
        </w:tc>
      </w:tr>
      <w:tr w:rsidR="00F93C08" w:rsidRPr="004D39BE" w14:paraId="55B5D67B" w14:textId="77777777" w:rsidTr="00D426E5">
        <w:trPr>
          <w:cantSplit/>
          <w:trHeight w:hRule="exact" w:val="397"/>
        </w:trPr>
        <w:tc>
          <w:tcPr>
            <w:tcW w:w="1506" w:type="dxa"/>
          </w:tcPr>
          <w:p w14:paraId="07C5B91D"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263</w:t>
            </w:r>
          </w:p>
        </w:tc>
        <w:tc>
          <w:tcPr>
            <w:tcW w:w="2498" w:type="dxa"/>
          </w:tcPr>
          <w:p w14:paraId="475B4369"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3.3.90.40.00.00.00.00</w:t>
            </w:r>
          </w:p>
        </w:tc>
        <w:tc>
          <w:tcPr>
            <w:tcW w:w="1197" w:type="dxa"/>
          </w:tcPr>
          <w:p w14:paraId="1335DDA0"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000</w:t>
            </w:r>
          </w:p>
        </w:tc>
        <w:tc>
          <w:tcPr>
            <w:tcW w:w="1971" w:type="dxa"/>
          </w:tcPr>
          <w:p w14:paraId="14840BBC"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 xml:space="preserve">Industria e </w:t>
            </w:r>
            <w:proofErr w:type="spellStart"/>
            <w:r w:rsidRPr="004D39BE">
              <w:rPr>
                <w:rFonts w:ascii="Arial" w:hAnsi="Arial" w:cs="Arial"/>
                <w:sz w:val="22"/>
                <w:szCs w:val="22"/>
              </w:rPr>
              <w:t>comeComercio</w:t>
            </w:r>
            <w:proofErr w:type="spellEnd"/>
          </w:p>
        </w:tc>
        <w:tc>
          <w:tcPr>
            <w:tcW w:w="1941" w:type="dxa"/>
          </w:tcPr>
          <w:p w14:paraId="28C2DF26" w14:textId="77777777" w:rsidR="00F93C08" w:rsidRPr="004D39BE" w:rsidRDefault="00F93C08" w:rsidP="0012188F">
            <w:pPr>
              <w:spacing w:before="120"/>
              <w:jc w:val="center"/>
              <w:rPr>
                <w:rFonts w:ascii="Arial" w:hAnsi="Arial" w:cs="Arial"/>
                <w:color w:val="000000"/>
                <w:sz w:val="22"/>
                <w:szCs w:val="22"/>
              </w:rPr>
            </w:pPr>
            <w:r w:rsidRPr="004D39BE">
              <w:rPr>
                <w:rFonts w:ascii="Arial" w:hAnsi="Arial" w:cs="Arial"/>
                <w:color w:val="000000"/>
                <w:sz w:val="22"/>
                <w:szCs w:val="22"/>
              </w:rPr>
              <w:t xml:space="preserve">R$        495,20 </w:t>
            </w:r>
          </w:p>
          <w:p w14:paraId="56F782F4" w14:textId="77777777" w:rsidR="00F93C08" w:rsidRPr="004D39BE" w:rsidRDefault="00F93C08" w:rsidP="0012188F">
            <w:pPr>
              <w:spacing w:before="120" w:after="240" w:line="360" w:lineRule="auto"/>
              <w:ind w:right="141"/>
              <w:contextualSpacing/>
              <w:jc w:val="center"/>
              <w:rPr>
                <w:rFonts w:ascii="Arial" w:hAnsi="Arial" w:cs="Arial"/>
                <w:sz w:val="22"/>
                <w:szCs w:val="22"/>
              </w:rPr>
            </w:pPr>
          </w:p>
        </w:tc>
        <w:tc>
          <w:tcPr>
            <w:tcW w:w="1514" w:type="dxa"/>
          </w:tcPr>
          <w:p w14:paraId="7067B5C9" w14:textId="77777777" w:rsidR="00F93C08" w:rsidRPr="004D39BE" w:rsidRDefault="00F93C08" w:rsidP="0012188F">
            <w:pPr>
              <w:spacing w:before="120"/>
              <w:jc w:val="center"/>
              <w:rPr>
                <w:rFonts w:ascii="Arial" w:hAnsi="Arial" w:cs="Arial"/>
                <w:color w:val="000000"/>
                <w:sz w:val="22"/>
                <w:szCs w:val="22"/>
              </w:rPr>
            </w:pPr>
            <w:r w:rsidRPr="004D39BE">
              <w:rPr>
                <w:rFonts w:ascii="Arial" w:hAnsi="Arial" w:cs="Arial"/>
                <w:color w:val="000000"/>
                <w:sz w:val="22"/>
                <w:szCs w:val="22"/>
              </w:rPr>
              <w:t>2.476,00</w:t>
            </w:r>
          </w:p>
        </w:tc>
      </w:tr>
      <w:tr w:rsidR="00F93C08" w:rsidRPr="004D39BE" w14:paraId="1150DB7C" w14:textId="77777777" w:rsidTr="00D426E5">
        <w:trPr>
          <w:cantSplit/>
          <w:trHeight w:hRule="exact" w:val="397"/>
        </w:trPr>
        <w:tc>
          <w:tcPr>
            <w:tcW w:w="1506" w:type="dxa"/>
          </w:tcPr>
          <w:p w14:paraId="3BF20D44"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351</w:t>
            </w:r>
          </w:p>
        </w:tc>
        <w:tc>
          <w:tcPr>
            <w:tcW w:w="2498" w:type="dxa"/>
          </w:tcPr>
          <w:p w14:paraId="4FF3C8B6"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3.3.90.40.00.00.00.00</w:t>
            </w:r>
          </w:p>
        </w:tc>
        <w:tc>
          <w:tcPr>
            <w:tcW w:w="1197" w:type="dxa"/>
          </w:tcPr>
          <w:p w14:paraId="5667D43E"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000</w:t>
            </w:r>
          </w:p>
        </w:tc>
        <w:tc>
          <w:tcPr>
            <w:tcW w:w="1971" w:type="dxa"/>
          </w:tcPr>
          <w:p w14:paraId="68463E77"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Eventos Cultura e Esporte</w:t>
            </w:r>
          </w:p>
        </w:tc>
        <w:tc>
          <w:tcPr>
            <w:tcW w:w="1941" w:type="dxa"/>
          </w:tcPr>
          <w:p w14:paraId="69D7434E" w14:textId="77777777" w:rsidR="00F93C08" w:rsidRPr="004D39BE" w:rsidRDefault="00F93C08" w:rsidP="0012188F">
            <w:pPr>
              <w:spacing w:before="120"/>
              <w:jc w:val="center"/>
              <w:rPr>
                <w:rFonts w:ascii="Arial" w:hAnsi="Arial" w:cs="Arial"/>
                <w:color w:val="000000"/>
                <w:sz w:val="22"/>
                <w:szCs w:val="22"/>
              </w:rPr>
            </w:pPr>
            <w:r w:rsidRPr="004D39BE">
              <w:rPr>
                <w:rFonts w:ascii="Arial" w:hAnsi="Arial" w:cs="Arial"/>
                <w:color w:val="000000"/>
                <w:sz w:val="22"/>
                <w:szCs w:val="22"/>
              </w:rPr>
              <w:t xml:space="preserve">R$        239,83 </w:t>
            </w:r>
          </w:p>
          <w:p w14:paraId="023DECA5" w14:textId="77777777" w:rsidR="00F93C08" w:rsidRPr="004D39BE" w:rsidRDefault="00F93C08" w:rsidP="0012188F">
            <w:pPr>
              <w:spacing w:before="120" w:after="240" w:line="360" w:lineRule="auto"/>
              <w:ind w:right="141"/>
              <w:contextualSpacing/>
              <w:jc w:val="center"/>
              <w:rPr>
                <w:rFonts w:ascii="Arial" w:hAnsi="Arial" w:cs="Arial"/>
                <w:sz w:val="22"/>
                <w:szCs w:val="22"/>
              </w:rPr>
            </w:pPr>
          </w:p>
        </w:tc>
        <w:tc>
          <w:tcPr>
            <w:tcW w:w="1514" w:type="dxa"/>
          </w:tcPr>
          <w:p w14:paraId="1CAC193C" w14:textId="77777777" w:rsidR="00F93C08" w:rsidRPr="004D39BE" w:rsidRDefault="00F93C08" w:rsidP="0012188F">
            <w:pPr>
              <w:spacing w:before="120"/>
              <w:jc w:val="center"/>
              <w:rPr>
                <w:rFonts w:ascii="Arial" w:hAnsi="Arial" w:cs="Arial"/>
                <w:color w:val="000000"/>
                <w:sz w:val="22"/>
                <w:szCs w:val="22"/>
              </w:rPr>
            </w:pPr>
            <w:r w:rsidRPr="004D39BE">
              <w:rPr>
                <w:rFonts w:ascii="Arial" w:hAnsi="Arial" w:cs="Arial"/>
                <w:color w:val="000000"/>
                <w:sz w:val="22"/>
                <w:szCs w:val="22"/>
              </w:rPr>
              <w:t>1.199,15</w:t>
            </w:r>
          </w:p>
        </w:tc>
      </w:tr>
      <w:tr w:rsidR="00F93C08" w:rsidRPr="004D39BE" w14:paraId="53F6EEA0" w14:textId="77777777" w:rsidTr="00D426E5">
        <w:trPr>
          <w:cantSplit/>
          <w:trHeight w:hRule="exact" w:val="397"/>
        </w:trPr>
        <w:tc>
          <w:tcPr>
            <w:tcW w:w="1506" w:type="dxa"/>
          </w:tcPr>
          <w:p w14:paraId="6600CF81"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9</w:t>
            </w:r>
          </w:p>
        </w:tc>
        <w:tc>
          <w:tcPr>
            <w:tcW w:w="2498" w:type="dxa"/>
          </w:tcPr>
          <w:p w14:paraId="48256F30"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3.3.90.40.00.00.00.00</w:t>
            </w:r>
          </w:p>
        </w:tc>
        <w:tc>
          <w:tcPr>
            <w:tcW w:w="1197" w:type="dxa"/>
          </w:tcPr>
          <w:p w14:paraId="5F2770C8"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000</w:t>
            </w:r>
          </w:p>
        </w:tc>
        <w:tc>
          <w:tcPr>
            <w:tcW w:w="1971" w:type="dxa"/>
          </w:tcPr>
          <w:p w14:paraId="071E9B86"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Gabinete do Prefeito</w:t>
            </w:r>
          </w:p>
        </w:tc>
        <w:tc>
          <w:tcPr>
            <w:tcW w:w="1941" w:type="dxa"/>
          </w:tcPr>
          <w:p w14:paraId="3C41289D" w14:textId="77777777" w:rsidR="00F93C08" w:rsidRPr="004D39BE" w:rsidRDefault="00F93C08" w:rsidP="0012188F">
            <w:pPr>
              <w:spacing w:before="120"/>
              <w:jc w:val="center"/>
              <w:rPr>
                <w:rFonts w:ascii="Arial" w:hAnsi="Arial" w:cs="Arial"/>
                <w:color w:val="000000"/>
                <w:sz w:val="22"/>
                <w:szCs w:val="22"/>
              </w:rPr>
            </w:pPr>
            <w:r w:rsidRPr="004D39BE">
              <w:rPr>
                <w:rFonts w:ascii="Arial" w:hAnsi="Arial" w:cs="Arial"/>
                <w:color w:val="000000"/>
                <w:sz w:val="22"/>
                <w:szCs w:val="22"/>
              </w:rPr>
              <w:t xml:space="preserve">R$        594,09 </w:t>
            </w:r>
          </w:p>
          <w:p w14:paraId="2ABFED12" w14:textId="77777777" w:rsidR="00F93C08" w:rsidRPr="004D39BE" w:rsidRDefault="00F93C08" w:rsidP="0012188F">
            <w:pPr>
              <w:spacing w:before="120" w:after="240" w:line="360" w:lineRule="auto"/>
              <w:ind w:right="141"/>
              <w:contextualSpacing/>
              <w:jc w:val="center"/>
              <w:rPr>
                <w:rFonts w:ascii="Arial" w:hAnsi="Arial" w:cs="Arial"/>
                <w:sz w:val="22"/>
                <w:szCs w:val="22"/>
              </w:rPr>
            </w:pPr>
          </w:p>
        </w:tc>
        <w:tc>
          <w:tcPr>
            <w:tcW w:w="1514" w:type="dxa"/>
          </w:tcPr>
          <w:p w14:paraId="1FF6A3CF" w14:textId="77777777" w:rsidR="00F93C08" w:rsidRPr="004D39BE" w:rsidRDefault="00F93C08" w:rsidP="0012188F">
            <w:pPr>
              <w:spacing w:before="120"/>
              <w:jc w:val="center"/>
              <w:rPr>
                <w:rFonts w:ascii="Arial" w:hAnsi="Arial" w:cs="Arial"/>
                <w:color w:val="000000"/>
                <w:sz w:val="22"/>
                <w:szCs w:val="22"/>
              </w:rPr>
            </w:pPr>
            <w:r w:rsidRPr="004D39BE">
              <w:rPr>
                <w:rFonts w:ascii="Arial" w:hAnsi="Arial" w:cs="Arial"/>
                <w:color w:val="000000"/>
                <w:sz w:val="22"/>
                <w:szCs w:val="22"/>
              </w:rPr>
              <w:t>2.970,45</w:t>
            </w:r>
          </w:p>
        </w:tc>
      </w:tr>
      <w:tr w:rsidR="00F93C08" w:rsidRPr="004D39BE" w14:paraId="07A1E70F" w14:textId="77777777" w:rsidTr="00D426E5">
        <w:trPr>
          <w:cantSplit/>
          <w:trHeight w:hRule="exact" w:val="397"/>
        </w:trPr>
        <w:tc>
          <w:tcPr>
            <w:tcW w:w="1506" w:type="dxa"/>
          </w:tcPr>
          <w:p w14:paraId="432D5355"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149</w:t>
            </w:r>
          </w:p>
        </w:tc>
        <w:tc>
          <w:tcPr>
            <w:tcW w:w="2498" w:type="dxa"/>
          </w:tcPr>
          <w:p w14:paraId="3CE2AA3D"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3.3.90.40.00.00.00.00</w:t>
            </w:r>
          </w:p>
        </w:tc>
        <w:tc>
          <w:tcPr>
            <w:tcW w:w="1197" w:type="dxa"/>
          </w:tcPr>
          <w:p w14:paraId="5EA9AF24"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940</w:t>
            </w:r>
          </w:p>
        </w:tc>
        <w:tc>
          <w:tcPr>
            <w:tcW w:w="1971" w:type="dxa"/>
          </w:tcPr>
          <w:p w14:paraId="2EB0CEC6"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Assistência Social</w:t>
            </w:r>
          </w:p>
        </w:tc>
        <w:tc>
          <w:tcPr>
            <w:tcW w:w="1941" w:type="dxa"/>
          </w:tcPr>
          <w:p w14:paraId="4FF93B79" w14:textId="77777777" w:rsidR="00F93C08" w:rsidRPr="004D39BE" w:rsidRDefault="00F93C08" w:rsidP="0012188F">
            <w:pPr>
              <w:spacing w:before="120"/>
              <w:jc w:val="center"/>
              <w:rPr>
                <w:rFonts w:ascii="Arial" w:hAnsi="Arial" w:cs="Arial"/>
                <w:color w:val="000000"/>
                <w:sz w:val="22"/>
                <w:szCs w:val="22"/>
              </w:rPr>
            </w:pPr>
            <w:r w:rsidRPr="004D39BE">
              <w:rPr>
                <w:rFonts w:ascii="Arial" w:hAnsi="Arial" w:cs="Arial"/>
                <w:color w:val="000000"/>
                <w:sz w:val="22"/>
                <w:szCs w:val="22"/>
              </w:rPr>
              <w:t>R$        220,05</w:t>
            </w:r>
          </w:p>
          <w:p w14:paraId="276B7DFB" w14:textId="77777777" w:rsidR="00F93C08" w:rsidRPr="004D39BE" w:rsidRDefault="00F93C08" w:rsidP="0012188F">
            <w:pPr>
              <w:spacing w:before="120" w:after="240" w:line="360" w:lineRule="auto"/>
              <w:ind w:right="141"/>
              <w:contextualSpacing/>
              <w:jc w:val="center"/>
              <w:rPr>
                <w:rFonts w:ascii="Arial" w:hAnsi="Arial" w:cs="Arial"/>
                <w:sz w:val="22"/>
                <w:szCs w:val="22"/>
              </w:rPr>
            </w:pPr>
          </w:p>
        </w:tc>
        <w:tc>
          <w:tcPr>
            <w:tcW w:w="1514" w:type="dxa"/>
          </w:tcPr>
          <w:p w14:paraId="61CCC4AC" w14:textId="77777777" w:rsidR="00F93C08" w:rsidRPr="004D39BE" w:rsidRDefault="00F93C08" w:rsidP="0012188F">
            <w:pPr>
              <w:spacing w:before="120"/>
              <w:jc w:val="center"/>
              <w:rPr>
                <w:rFonts w:ascii="Arial" w:hAnsi="Arial" w:cs="Arial"/>
                <w:color w:val="000000"/>
                <w:sz w:val="22"/>
                <w:szCs w:val="22"/>
              </w:rPr>
            </w:pPr>
            <w:r w:rsidRPr="004D39BE">
              <w:rPr>
                <w:rFonts w:ascii="Arial" w:hAnsi="Arial" w:cs="Arial"/>
                <w:color w:val="000000"/>
                <w:sz w:val="22"/>
                <w:szCs w:val="22"/>
              </w:rPr>
              <w:t>1.100,25</w:t>
            </w:r>
          </w:p>
        </w:tc>
      </w:tr>
      <w:tr w:rsidR="00F93C08" w:rsidRPr="004D39BE" w14:paraId="6E8ABE14" w14:textId="77777777" w:rsidTr="00D426E5">
        <w:trPr>
          <w:cantSplit/>
          <w:trHeight w:hRule="exact" w:val="397"/>
        </w:trPr>
        <w:tc>
          <w:tcPr>
            <w:tcW w:w="1506" w:type="dxa"/>
          </w:tcPr>
          <w:p w14:paraId="6929E57E"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166</w:t>
            </w:r>
          </w:p>
        </w:tc>
        <w:tc>
          <w:tcPr>
            <w:tcW w:w="2498" w:type="dxa"/>
          </w:tcPr>
          <w:p w14:paraId="0755F1B6"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3.3.90.40.00.00.00.00</w:t>
            </w:r>
          </w:p>
        </w:tc>
        <w:tc>
          <w:tcPr>
            <w:tcW w:w="1197" w:type="dxa"/>
          </w:tcPr>
          <w:p w14:paraId="07268BEB"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000</w:t>
            </w:r>
          </w:p>
        </w:tc>
        <w:tc>
          <w:tcPr>
            <w:tcW w:w="1971" w:type="dxa"/>
          </w:tcPr>
          <w:p w14:paraId="6CD25DB5" w14:textId="77777777" w:rsidR="00F93C08" w:rsidRPr="004D39BE" w:rsidRDefault="00F93C08" w:rsidP="0012188F">
            <w:pPr>
              <w:spacing w:before="120" w:after="240" w:line="360" w:lineRule="auto"/>
              <w:ind w:right="141"/>
              <w:contextualSpacing/>
              <w:jc w:val="center"/>
              <w:rPr>
                <w:rFonts w:ascii="Arial" w:hAnsi="Arial" w:cs="Arial"/>
                <w:sz w:val="22"/>
                <w:szCs w:val="22"/>
              </w:rPr>
            </w:pPr>
            <w:proofErr w:type="spellStart"/>
            <w:r w:rsidRPr="004D39BE">
              <w:rPr>
                <w:rFonts w:ascii="Arial" w:hAnsi="Arial" w:cs="Arial"/>
                <w:sz w:val="22"/>
                <w:szCs w:val="22"/>
              </w:rPr>
              <w:t>Cras</w:t>
            </w:r>
            <w:proofErr w:type="spellEnd"/>
          </w:p>
        </w:tc>
        <w:tc>
          <w:tcPr>
            <w:tcW w:w="1941" w:type="dxa"/>
          </w:tcPr>
          <w:p w14:paraId="5D61D074" w14:textId="77777777" w:rsidR="00F93C08" w:rsidRPr="004D39BE" w:rsidRDefault="00F93C08" w:rsidP="0012188F">
            <w:pPr>
              <w:spacing w:before="120"/>
              <w:jc w:val="center"/>
              <w:rPr>
                <w:rFonts w:ascii="Arial" w:hAnsi="Arial" w:cs="Arial"/>
                <w:color w:val="000000"/>
                <w:sz w:val="22"/>
                <w:szCs w:val="22"/>
              </w:rPr>
            </w:pPr>
            <w:r w:rsidRPr="004D39BE">
              <w:rPr>
                <w:rFonts w:ascii="Arial" w:hAnsi="Arial" w:cs="Arial"/>
                <w:color w:val="000000"/>
                <w:sz w:val="22"/>
                <w:szCs w:val="22"/>
              </w:rPr>
              <w:t>R$      220,05</w:t>
            </w:r>
          </w:p>
          <w:p w14:paraId="0C86DAF8" w14:textId="77777777" w:rsidR="00F93C08" w:rsidRPr="004D39BE" w:rsidRDefault="00F93C08" w:rsidP="0012188F">
            <w:pPr>
              <w:spacing w:before="120" w:after="240" w:line="360" w:lineRule="auto"/>
              <w:ind w:right="141"/>
              <w:contextualSpacing/>
              <w:jc w:val="center"/>
              <w:rPr>
                <w:rFonts w:ascii="Arial" w:hAnsi="Arial" w:cs="Arial"/>
                <w:sz w:val="22"/>
                <w:szCs w:val="22"/>
              </w:rPr>
            </w:pPr>
          </w:p>
        </w:tc>
        <w:tc>
          <w:tcPr>
            <w:tcW w:w="1514" w:type="dxa"/>
          </w:tcPr>
          <w:p w14:paraId="2C8B13FE" w14:textId="77777777" w:rsidR="00F93C08" w:rsidRPr="004D39BE" w:rsidRDefault="00F93C08" w:rsidP="0012188F">
            <w:pPr>
              <w:spacing w:before="120"/>
              <w:jc w:val="center"/>
              <w:rPr>
                <w:rFonts w:ascii="Arial" w:hAnsi="Arial" w:cs="Arial"/>
                <w:color w:val="000000"/>
                <w:sz w:val="22"/>
                <w:szCs w:val="22"/>
              </w:rPr>
            </w:pPr>
            <w:r w:rsidRPr="004D39BE">
              <w:rPr>
                <w:rFonts w:ascii="Arial" w:hAnsi="Arial" w:cs="Arial"/>
                <w:color w:val="000000"/>
                <w:sz w:val="22"/>
                <w:szCs w:val="22"/>
              </w:rPr>
              <w:t>1.100,25</w:t>
            </w:r>
          </w:p>
        </w:tc>
      </w:tr>
      <w:tr w:rsidR="00F93C08" w:rsidRPr="004D39BE" w14:paraId="1DB1BF04" w14:textId="77777777" w:rsidTr="00D426E5">
        <w:trPr>
          <w:cantSplit/>
          <w:trHeight w:hRule="exact" w:val="397"/>
        </w:trPr>
        <w:tc>
          <w:tcPr>
            <w:tcW w:w="1506" w:type="dxa"/>
          </w:tcPr>
          <w:p w14:paraId="5BAAF80E"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190</w:t>
            </w:r>
          </w:p>
        </w:tc>
        <w:tc>
          <w:tcPr>
            <w:tcW w:w="2498" w:type="dxa"/>
          </w:tcPr>
          <w:p w14:paraId="48FB156A"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3.3.90.40.00.00.00.00</w:t>
            </w:r>
          </w:p>
        </w:tc>
        <w:tc>
          <w:tcPr>
            <w:tcW w:w="1197" w:type="dxa"/>
          </w:tcPr>
          <w:p w14:paraId="637165A9"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000</w:t>
            </w:r>
          </w:p>
        </w:tc>
        <w:tc>
          <w:tcPr>
            <w:tcW w:w="1971" w:type="dxa"/>
          </w:tcPr>
          <w:p w14:paraId="105602A7"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Conselho Tutelar</w:t>
            </w:r>
          </w:p>
        </w:tc>
        <w:tc>
          <w:tcPr>
            <w:tcW w:w="1941" w:type="dxa"/>
          </w:tcPr>
          <w:p w14:paraId="4EB0769E" w14:textId="77777777" w:rsidR="00F93C08" w:rsidRPr="004D39BE" w:rsidRDefault="00F93C08" w:rsidP="0012188F">
            <w:pPr>
              <w:spacing w:before="120"/>
              <w:jc w:val="center"/>
              <w:rPr>
                <w:rFonts w:ascii="Arial" w:hAnsi="Arial" w:cs="Arial"/>
                <w:color w:val="000000"/>
                <w:sz w:val="22"/>
                <w:szCs w:val="22"/>
              </w:rPr>
            </w:pPr>
            <w:r w:rsidRPr="004D39BE">
              <w:rPr>
                <w:rFonts w:ascii="Arial" w:hAnsi="Arial" w:cs="Arial"/>
                <w:color w:val="000000"/>
                <w:sz w:val="22"/>
                <w:szCs w:val="22"/>
              </w:rPr>
              <w:t>R$      220,05</w:t>
            </w:r>
          </w:p>
          <w:p w14:paraId="62C35CD8" w14:textId="77777777" w:rsidR="00F93C08" w:rsidRPr="004D39BE" w:rsidRDefault="00F93C08" w:rsidP="0012188F">
            <w:pPr>
              <w:spacing w:before="120" w:after="240" w:line="360" w:lineRule="auto"/>
              <w:ind w:right="141"/>
              <w:contextualSpacing/>
              <w:jc w:val="center"/>
              <w:rPr>
                <w:rFonts w:ascii="Arial" w:hAnsi="Arial" w:cs="Arial"/>
                <w:sz w:val="22"/>
                <w:szCs w:val="22"/>
              </w:rPr>
            </w:pPr>
          </w:p>
        </w:tc>
        <w:tc>
          <w:tcPr>
            <w:tcW w:w="1514" w:type="dxa"/>
          </w:tcPr>
          <w:p w14:paraId="7BCDB550" w14:textId="77777777" w:rsidR="00F93C08" w:rsidRPr="004D39BE" w:rsidRDefault="00F93C08" w:rsidP="0012188F">
            <w:pPr>
              <w:spacing w:before="120"/>
              <w:jc w:val="center"/>
              <w:rPr>
                <w:rFonts w:ascii="Arial" w:hAnsi="Arial" w:cs="Arial"/>
                <w:color w:val="000000"/>
                <w:sz w:val="22"/>
                <w:szCs w:val="22"/>
              </w:rPr>
            </w:pPr>
            <w:r w:rsidRPr="004D39BE">
              <w:rPr>
                <w:rFonts w:ascii="Arial" w:hAnsi="Arial" w:cs="Arial"/>
                <w:color w:val="000000"/>
                <w:sz w:val="22"/>
                <w:szCs w:val="22"/>
              </w:rPr>
              <w:t>1.100,25</w:t>
            </w:r>
          </w:p>
        </w:tc>
      </w:tr>
      <w:tr w:rsidR="00F93C08" w:rsidRPr="004D39BE" w14:paraId="16DF1F3F" w14:textId="77777777" w:rsidTr="00D426E5">
        <w:trPr>
          <w:cantSplit/>
          <w:trHeight w:hRule="exact" w:val="397"/>
        </w:trPr>
        <w:tc>
          <w:tcPr>
            <w:tcW w:w="1506" w:type="dxa"/>
          </w:tcPr>
          <w:p w14:paraId="46F9C728"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213</w:t>
            </w:r>
          </w:p>
        </w:tc>
        <w:tc>
          <w:tcPr>
            <w:tcW w:w="2498" w:type="dxa"/>
          </w:tcPr>
          <w:p w14:paraId="775A270A"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3.3.90.40.00.00.00.00</w:t>
            </w:r>
          </w:p>
        </w:tc>
        <w:tc>
          <w:tcPr>
            <w:tcW w:w="1197" w:type="dxa"/>
          </w:tcPr>
          <w:p w14:paraId="58989ED8"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102</w:t>
            </w:r>
          </w:p>
        </w:tc>
        <w:tc>
          <w:tcPr>
            <w:tcW w:w="1971" w:type="dxa"/>
          </w:tcPr>
          <w:p w14:paraId="7212BA2E"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Educação</w:t>
            </w:r>
          </w:p>
        </w:tc>
        <w:tc>
          <w:tcPr>
            <w:tcW w:w="1941" w:type="dxa"/>
          </w:tcPr>
          <w:p w14:paraId="537D5E43" w14:textId="77777777" w:rsidR="00F93C08" w:rsidRPr="004D39BE" w:rsidRDefault="00F93C08" w:rsidP="0012188F">
            <w:pPr>
              <w:spacing w:before="120"/>
              <w:jc w:val="center"/>
              <w:rPr>
                <w:rFonts w:ascii="Arial" w:hAnsi="Arial" w:cs="Arial"/>
                <w:color w:val="000000"/>
                <w:sz w:val="22"/>
                <w:szCs w:val="22"/>
              </w:rPr>
            </w:pPr>
            <w:r w:rsidRPr="004D39BE">
              <w:rPr>
                <w:rFonts w:ascii="Arial" w:hAnsi="Arial" w:cs="Arial"/>
                <w:color w:val="000000"/>
                <w:sz w:val="22"/>
                <w:szCs w:val="22"/>
              </w:rPr>
              <w:t>R$         138,70</w:t>
            </w:r>
          </w:p>
          <w:p w14:paraId="0B960B62" w14:textId="77777777" w:rsidR="00F93C08" w:rsidRPr="004D39BE" w:rsidRDefault="00F93C08" w:rsidP="0012188F">
            <w:pPr>
              <w:spacing w:before="120" w:after="240" w:line="360" w:lineRule="auto"/>
              <w:ind w:right="141"/>
              <w:contextualSpacing/>
              <w:jc w:val="center"/>
              <w:rPr>
                <w:rFonts w:ascii="Arial" w:hAnsi="Arial" w:cs="Arial"/>
                <w:sz w:val="22"/>
                <w:szCs w:val="22"/>
              </w:rPr>
            </w:pPr>
          </w:p>
        </w:tc>
        <w:tc>
          <w:tcPr>
            <w:tcW w:w="1514" w:type="dxa"/>
          </w:tcPr>
          <w:p w14:paraId="163F5651" w14:textId="77777777" w:rsidR="00F93C08" w:rsidRPr="004D39BE" w:rsidRDefault="00F93C08" w:rsidP="0012188F">
            <w:pPr>
              <w:spacing w:before="120"/>
              <w:jc w:val="center"/>
              <w:rPr>
                <w:rFonts w:ascii="Arial" w:hAnsi="Arial" w:cs="Arial"/>
                <w:color w:val="000000"/>
                <w:sz w:val="22"/>
                <w:szCs w:val="22"/>
              </w:rPr>
            </w:pPr>
            <w:r w:rsidRPr="004D39BE">
              <w:rPr>
                <w:rFonts w:ascii="Arial" w:hAnsi="Arial" w:cs="Arial"/>
                <w:color w:val="000000"/>
                <w:sz w:val="22"/>
                <w:szCs w:val="22"/>
              </w:rPr>
              <w:t>693,50</w:t>
            </w:r>
          </w:p>
        </w:tc>
      </w:tr>
      <w:tr w:rsidR="00F93C08" w:rsidRPr="004D39BE" w14:paraId="695CB1F3" w14:textId="77777777" w:rsidTr="00D426E5">
        <w:trPr>
          <w:cantSplit/>
          <w:trHeight w:hRule="exact" w:val="397"/>
        </w:trPr>
        <w:tc>
          <w:tcPr>
            <w:tcW w:w="1506" w:type="dxa"/>
          </w:tcPr>
          <w:p w14:paraId="08BE61BF"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242</w:t>
            </w:r>
          </w:p>
        </w:tc>
        <w:tc>
          <w:tcPr>
            <w:tcW w:w="2498" w:type="dxa"/>
          </w:tcPr>
          <w:p w14:paraId="0AB89629"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3.3.90.40.00.00.00.00</w:t>
            </w:r>
          </w:p>
        </w:tc>
        <w:tc>
          <w:tcPr>
            <w:tcW w:w="1197" w:type="dxa"/>
          </w:tcPr>
          <w:p w14:paraId="66655817"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102</w:t>
            </w:r>
          </w:p>
        </w:tc>
        <w:tc>
          <w:tcPr>
            <w:tcW w:w="1971" w:type="dxa"/>
          </w:tcPr>
          <w:p w14:paraId="58F16935"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Educação</w:t>
            </w:r>
          </w:p>
        </w:tc>
        <w:tc>
          <w:tcPr>
            <w:tcW w:w="1941" w:type="dxa"/>
          </w:tcPr>
          <w:p w14:paraId="405E03F3" w14:textId="77777777" w:rsidR="00F93C08" w:rsidRPr="004D39BE" w:rsidRDefault="00F93C08" w:rsidP="0012188F">
            <w:pPr>
              <w:spacing w:before="120"/>
              <w:jc w:val="center"/>
              <w:rPr>
                <w:rFonts w:ascii="Arial" w:hAnsi="Arial" w:cs="Arial"/>
                <w:color w:val="000000"/>
                <w:sz w:val="22"/>
                <w:szCs w:val="22"/>
              </w:rPr>
            </w:pPr>
            <w:r w:rsidRPr="004D39BE">
              <w:rPr>
                <w:rFonts w:ascii="Arial" w:hAnsi="Arial" w:cs="Arial"/>
                <w:color w:val="000000"/>
                <w:sz w:val="22"/>
                <w:szCs w:val="22"/>
              </w:rPr>
              <w:t>R$         138,70</w:t>
            </w:r>
          </w:p>
          <w:p w14:paraId="71CA581E" w14:textId="77777777" w:rsidR="00F93C08" w:rsidRPr="004D39BE" w:rsidRDefault="00F93C08" w:rsidP="0012188F">
            <w:pPr>
              <w:spacing w:before="120" w:after="240" w:line="360" w:lineRule="auto"/>
              <w:ind w:right="141"/>
              <w:contextualSpacing/>
              <w:jc w:val="center"/>
              <w:rPr>
                <w:rFonts w:ascii="Arial" w:hAnsi="Arial" w:cs="Arial"/>
                <w:sz w:val="22"/>
                <w:szCs w:val="22"/>
              </w:rPr>
            </w:pPr>
          </w:p>
        </w:tc>
        <w:tc>
          <w:tcPr>
            <w:tcW w:w="1514" w:type="dxa"/>
          </w:tcPr>
          <w:p w14:paraId="7AA364BD" w14:textId="77777777" w:rsidR="00F93C08" w:rsidRPr="004D39BE" w:rsidRDefault="00F93C08" w:rsidP="0012188F">
            <w:pPr>
              <w:spacing w:before="120"/>
              <w:jc w:val="center"/>
              <w:rPr>
                <w:rFonts w:ascii="Arial" w:hAnsi="Arial" w:cs="Arial"/>
                <w:color w:val="000000"/>
                <w:sz w:val="22"/>
                <w:szCs w:val="22"/>
              </w:rPr>
            </w:pPr>
            <w:r w:rsidRPr="004D39BE">
              <w:rPr>
                <w:rFonts w:ascii="Arial" w:hAnsi="Arial" w:cs="Arial"/>
                <w:color w:val="000000"/>
                <w:sz w:val="22"/>
                <w:szCs w:val="22"/>
              </w:rPr>
              <w:t>693,50</w:t>
            </w:r>
          </w:p>
        </w:tc>
      </w:tr>
      <w:tr w:rsidR="00F93C08" w:rsidRPr="004D39BE" w14:paraId="4324B0D9" w14:textId="77777777" w:rsidTr="00D426E5">
        <w:trPr>
          <w:cantSplit/>
          <w:trHeight w:hRule="exact" w:val="397"/>
        </w:trPr>
        <w:tc>
          <w:tcPr>
            <w:tcW w:w="1506" w:type="dxa"/>
          </w:tcPr>
          <w:p w14:paraId="2423AAE5"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234</w:t>
            </w:r>
          </w:p>
        </w:tc>
        <w:tc>
          <w:tcPr>
            <w:tcW w:w="2498" w:type="dxa"/>
          </w:tcPr>
          <w:p w14:paraId="075FD116"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3.3.90.40.00.00.00.00</w:t>
            </w:r>
          </w:p>
        </w:tc>
        <w:tc>
          <w:tcPr>
            <w:tcW w:w="1197" w:type="dxa"/>
          </w:tcPr>
          <w:p w14:paraId="01E4EDD2"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102</w:t>
            </w:r>
          </w:p>
        </w:tc>
        <w:tc>
          <w:tcPr>
            <w:tcW w:w="1971" w:type="dxa"/>
          </w:tcPr>
          <w:p w14:paraId="468446F0"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Educação</w:t>
            </w:r>
          </w:p>
        </w:tc>
        <w:tc>
          <w:tcPr>
            <w:tcW w:w="1941" w:type="dxa"/>
          </w:tcPr>
          <w:p w14:paraId="5BA24120" w14:textId="77777777" w:rsidR="00F93C08" w:rsidRPr="004D39BE" w:rsidRDefault="00F93C08" w:rsidP="0012188F">
            <w:pPr>
              <w:spacing w:before="120"/>
              <w:jc w:val="center"/>
              <w:rPr>
                <w:rFonts w:ascii="Arial" w:hAnsi="Arial" w:cs="Arial"/>
                <w:color w:val="000000"/>
                <w:sz w:val="22"/>
                <w:szCs w:val="22"/>
              </w:rPr>
            </w:pPr>
            <w:r w:rsidRPr="004D39BE">
              <w:rPr>
                <w:rFonts w:ascii="Arial" w:hAnsi="Arial" w:cs="Arial"/>
                <w:color w:val="000000"/>
                <w:sz w:val="22"/>
                <w:szCs w:val="22"/>
              </w:rPr>
              <w:t>R$         138,70</w:t>
            </w:r>
          </w:p>
          <w:p w14:paraId="7AA95498" w14:textId="77777777" w:rsidR="00F93C08" w:rsidRPr="004D39BE" w:rsidRDefault="00F93C08" w:rsidP="0012188F">
            <w:pPr>
              <w:spacing w:before="120" w:after="240" w:line="360" w:lineRule="auto"/>
              <w:ind w:right="141"/>
              <w:contextualSpacing/>
              <w:jc w:val="center"/>
              <w:rPr>
                <w:rFonts w:ascii="Arial" w:hAnsi="Arial" w:cs="Arial"/>
                <w:sz w:val="22"/>
                <w:szCs w:val="22"/>
              </w:rPr>
            </w:pPr>
          </w:p>
        </w:tc>
        <w:tc>
          <w:tcPr>
            <w:tcW w:w="1514" w:type="dxa"/>
          </w:tcPr>
          <w:p w14:paraId="4D1F419B" w14:textId="77777777" w:rsidR="00F93C08" w:rsidRPr="004D39BE" w:rsidRDefault="00F93C08" w:rsidP="0012188F">
            <w:pPr>
              <w:spacing w:before="120"/>
              <w:jc w:val="center"/>
              <w:rPr>
                <w:rFonts w:ascii="Arial" w:hAnsi="Arial" w:cs="Arial"/>
                <w:color w:val="000000"/>
                <w:sz w:val="22"/>
                <w:szCs w:val="22"/>
              </w:rPr>
            </w:pPr>
            <w:r w:rsidRPr="004D39BE">
              <w:rPr>
                <w:rFonts w:ascii="Arial" w:hAnsi="Arial" w:cs="Arial"/>
                <w:color w:val="000000"/>
                <w:sz w:val="22"/>
                <w:szCs w:val="22"/>
              </w:rPr>
              <w:t>693,50</w:t>
            </w:r>
          </w:p>
        </w:tc>
      </w:tr>
      <w:tr w:rsidR="00F93C08" w:rsidRPr="004D39BE" w14:paraId="34BEE91D" w14:textId="77777777" w:rsidTr="00D426E5">
        <w:trPr>
          <w:cantSplit/>
          <w:trHeight w:hRule="exact" w:val="397"/>
        </w:trPr>
        <w:tc>
          <w:tcPr>
            <w:tcW w:w="1506" w:type="dxa"/>
          </w:tcPr>
          <w:p w14:paraId="71A150FE"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43</w:t>
            </w:r>
          </w:p>
        </w:tc>
        <w:tc>
          <w:tcPr>
            <w:tcW w:w="2498" w:type="dxa"/>
          </w:tcPr>
          <w:p w14:paraId="54AD0A25"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3.3.90.40.00.00.00.00</w:t>
            </w:r>
          </w:p>
        </w:tc>
        <w:tc>
          <w:tcPr>
            <w:tcW w:w="1197" w:type="dxa"/>
          </w:tcPr>
          <w:p w14:paraId="0D6B209C"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000</w:t>
            </w:r>
          </w:p>
        </w:tc>
        <w:tc>
          <w:tcPr>
            <w:tcW w:w="1971" w:type="dxa"/>
          </w:tcPr>
          <w:p w14:paraId="61CEBB1D"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Planejamento</w:t>
            </w:r>
          </w:p>
        </w:tc>
        <w:tc>
          <w:tcPr>
            <w:tcW w:w="1941" w:type="dxa"/>
          </w:tcPr>
          <w:p w14:paraId="52ED3B73" w14:textId="77777777" w:rsidR="00F93C08" w:rsidRPr="004D39BE" w:rsidRDefault="00F93C08" w:rsidP="0012188F">
            <w:pPr>
              <w:spacing w:before="120"/>
              <w:jc w:val="center"/>
              <w:rPr>
                <w:rFonts w:ascii="Arial" w:hAnsi="Arial" w:cs="Arial"/>
                <w:color w:val="000000"/>
                <w:sz w:val="22"/>
                <w:szCs w:val="22"/>
              </w:rPr>
            </w:pPr>
            <w:r w:rsidRPr="004D39BE">
              <w:rPr>
                <w:rFonts w:ascii="Arial" w:hAnsi="Arial" w:cs="Arial"/>
                <w:color w:val="000000"/>
                <w:sz w:val="22"/>
                <w:szCs w:val="22"/>
              </w:rPr>
              <w:t xml:space="preserve">R$        495,20 </w:t>
            </w:r>
          </w:p>
          <w:p w14:paraId="720E848A" w14:textId="77777777" w:rsidR="00F93C08" w:rsidRPr="004D39BE" w:rsidRDefault="00F93C08" w:rsidP="0012188F">
            <w:pPr>
              <w:spacing w:before="120" w:after="240" w:line="360" w:lineRule="auto"/>
              <w:ind w:right="141"/>
              <w:contextualSpacing/>
              <w:jc w:val="center"/>
              <w:rPr>
                <w:rFonts w:ascii="Arial" w:hAnsi="Arial" w:cs="Arial"/>
                <w:sz w:val="22"/>
                <w:szCs w:val="22"/>
              </w:rPr>
            </w:pPr>
          </w:p>
        </w:tc>
        <w:tc>
          <w:tcPr>
            <w:tcW w:w="1514" w:type="dxa"/>
          </w:tcPr>
          <w:p w14:paraId="31FF9333" w14:textId="77777777" w:rsidR="00F93C08" w:rsidRPr="004D39BE" w:rsidRDefault="00F93C08" w:rsidP="0012188F">
            <w:pPr>
              <w:spacing w:before="120"/>
              <w:jc w:val="center"/>
              <w:rPr>
                <w:rFonts w:ascii="Arial" w:hAnsi="Arial" w:cs="Arial"/>
                <w:color w:val="000000"/>
                <w:sz w:val="22"/>
                <w:szCs w:val="22"/>
              </w:rPr>
            </w:pPr>
            <w:r w:rsidRPr="004D39BE">
              <w:rPr>
                <w:rFonts w:ascii="Arial" w:hAnsi="Arial" w:cs="Arial"/>
                <w:color w:val="000000"/>
                <w:sz w:val="22"/>
                <w:szCs w:val="22"/>
              </w:rPr>
              <w:t>2.476,00</w:t>
            </w:r>
          </w:p>
        </w:tc>
      </w:tr>
      <w:tr w:rsidR="00F93C08" w:rsidRPr="004D39BE" w14:paraId="0D733670" w14:textId="77777777" w:rsidTr="00D426E5">
        <w:trPr>
          <w:cantSplit/>
          <w:trHeight w:hRule="exact" w:val="397"/>
        </w:trPr>
        <w:tc>
          <w:tcPr>
            <w:tcW w:w="1506" w:type="dxa"/>
          </w:tcPr>
          <w:p w14:paraId="1B01D25B"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60</w:t>
            </w:r>
          </w:p>
        </w:tc>
        <w:tc>
          <w:tcPr>
            <w:tcW w:w="2498" w:type="dxa"/>
          </w:tcPr>
          <w:p w14:paraId="2FEFB837"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3.3.90.40.00.00.00.00</w:t>
            </w:r>
          </w:p>
        </w:tc>
        <w:tc>
          <w:tcPr>
            <w:tcW w:w="1197" w:type="dxa"/>
          </w:tcPr>
          <w:p w14:paraId="1A7AD094"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000</w:t>
            </w:r>
          </w:p>
        </w:tc>
        <w:tc>
          <w:tcPr>
            <w:tcW w:w="1971" w:type="dxa"/>
          </w:tcPr>
          <w:p w14:paraId="74A072E3" w14:textId="77777777" w:rsidR="00F93C08" w:rsidRPr="004D39BE" w:rsidRDefault="00F93C08" w:rsidP="0012188F">
            <w:pPr>
              <w:spacing w:before="120" w:after="240" w:line="360" w:lineRule="auto"/>
              <w:ind w:right="141"/>
              <w:contextualSpacing/>
              <w:jc w:val="center"/>
              <w:rPr>
                <w:rFonts w:ascii="Arial" w:hAnsi="Arial" w:cs="Arial"/>
                <w:sz w:val="22"/>
                <w:szCs w:val="22"/>
              </w:rPr>
            </w:pPr>
            <w:r w:rsidRPr="004D39BE">
              <w:rPr>
                <w:rFonts w:ascii="Arial" w:hAnsi="Arial" w:cs="Arial"/>
                <w:sz w:val="22"/>
                <w:szCs w:val="22"/>
              </w:rPr>
              <w:t>Finanças</w:t>
            </w:r>
          </w:p>
        </w:tc>
        <w:tc>
          <w:tcPr>
            <w:tcW w:w="1941" w:type="dxa"/>
          </w:tcPr>
          <w:p w14:paraId="4A64665A" w14:textId="77777777" w:rsidR="00F93C08" w:rsidRPr="004D39BE" w:rsidRDefault="00F93C08" w:rsidP="0012188F">
            <w:pPr>
              <w:spacing w:before="120"/>
              <w:jc w:val="center"/>
              <w:rPr>
                <w:rFonts w:ascii="Arial" w:hAnsi="Arial" w:cs="Arial"/>
                <w:color w:val="000000"/>
                <w:sz w:val="22"/>
                <w:szCs w:val="22"/>
              </w:rPr>
            </w:pPr>
            <w:r w:rsidRPr="004D39BE">
              <w:rPr>
                <w:rFonts w:ascii="Arial" w:hAnsi="Arial" w:cs="Arial"/>
                <w:color w:val="000000"/>
                <w:sz w:val="22"/>
                <w:szCs w:val="22"/>
              </w:rPr>
              <w:t xml:space="preserve">R$        536,44 </w:t>
            </w:r>
          </w:p>
          <w:p w14:paraId="08B75627" w14:textId="77777777" w:rsidR="00F93C08" w:rsidRPr="004D39BE" w:rsidRDefault="00F93C08" w:rsidP="0012188F">
            <w:pPr>
              <w:spacing w:before="120" w:after="240" w:line="360" w:lineRule="auto"/>
              <w:ind w:right="141"/>
              <w:contextualSpacing/>
              <w:jc w:val="center"/>
              <w:rPr>
                <w:rFonts w:ascii="Arial" w:hAnsi="Arial" w:cs="Arial"/>
                <w:sz w:val="22"/>
                <w:szCs w:val="22"/>
              </w:rPr>
            </w:pPr>
          </w:p>
        </w:tc>
        <w:tc>
          <w:tcPr>
            <w:tcW w:w="1514" w:type="dxa"/>
          </w:tcPr>
          <w:p w14:paraId="7C70C645" w14:textId="77777777" w:rsidR="00F93C08" w:rsidRPr="004D39BE" w:rsidRDefault="00F93C08" w:rsidP="0012188F">
            <w:pPr>
              <w:spacing w:before="120"/>
              <w:jc w:val="center"/>
              <w:rPr>
                <w:rFonts w:ascii="Arial" w:hAnsi="Arial" w:cs="Arial"/>
                <w:color w:val="000000"/>
                <w:sz w:val="22"/>
                <w:szCs w:val="22"/>
              </w:rPr>
            </w:pPr>
            <w:r w:rsidRPr="004D39BE">
              <w:rPr>
                <w:rFonts w:ascii="Arial" w:hAnsi="Arial" w:cs="Arial"/>
                <w:color w:val="000000"/>
                <w:sz w:val="22"/>
                <w:szCs w:val="22"/>
              </w:rPr>
              <w:t>2.682,20</w:t>
            </w:r>
          </w:p>
        </w:tc>
      </w:tr>
    </w:tbl>
    <w:p w14:paraId="74FEE930" w14:textId="77777777" w:rsidR="00F93C08" w:rsidRPr="004D39BE" w:rsidRDefault="00F93C08" w:rsidP="0012188F">
      <w:pPr>
        <w:spacing w:before="120"/>
        <w:ind w:left="-1134" w:right="425"/>
        <w:jc w:val="both"/>
        <w:rPr>
          <w:rFonts w:ascii="Arial" w:hAnsi="Arial" w:cs="Arial"/>
          <w:bCs/>
          <w:sz w:val="22"/>
          <w:szCs w:val="22"/>
          <w:lang w:val="pt-PT"/>
        </w:rPr>
      </w:pPr>
      <w:r w:rsidRPr="004D39BE">
        <w:rPr>
          <w:rFonts w:ascii="Arial" w:hAnsi="Arial" w:cs="Arial"/>
          <w:bCs/>
          <w:sz w:val="22"/>
          <w:szCs w:val="22"/>
          <w:lang w:val="pt-PT"/>
        </w:rPr>
        <w:t>Vera Cruz do Oeste, 30 de junho de 2026.</w:t>
      </w:r>
    </w:p>
    <w:p w14:paraId="5CC4AF13" w14:textId="77777777" w:rsidR="00306610" w:rsidRPr="004D39BE" w:rsidRDefault="00306610" w:rsidP="0012188F">
      <w:pPr>
        <w:spacing w:before="120"/>
        <w:ind w:left="-1134" w:right="425"/>
        <w:jc w:val="both"/>
        <w:rPr>
          <w:rFonts w:ascii="Arial" w:hAnsi="Arial" w:cs="Arial"/>
          <w:bCs/>
          <w:sz w:val="22"/>
          <w:szCs w:val="22"/>
          <w:lang w:val="pt-PT"/>
        </w:rPr>
      </w:pPr>
    </w:p>
    <w:p w14:paraId="089F7ED2" w14:textId="77777777" w:rsidR="00144EEB" w:rsidRPr="004D39BE" w:rsidRDefault="00144EEB" w:rsidP="0012188F">
      <w:pPr>
        <w:spacing w:before="120"/>
        <w:ind w:left="-1134" w:right="425"/>
        <w:jc w:val="both"/>
        <w:rPr>
          <w:rFonts w:ascii="Arial" w:hAnsi="Arial" w:cs="Arial"/>
          <w:bCs/>
          <w:sz w:val="22"/>
          <w:szCs w:val="22"/>
          <w:lang w:val="pt-PT"/>
        </w:rPr>
      </w:pPr>
    </w:p>
    <w:p w14:paraId="6BBFD923" w14:textId="672B1747" w:rsidR="00144EEB" w:rsidRPr="004D39BE" w:rsidRDefault="00144EEB" w:rsidP="0012188F">
      <w:pPr>
        <w:spacing w:before="120"/>
        <w:ind w:left="-1134" w:right="425"/>
        <w:jc w:val="both"/>
        <w:rPr>
          <w:rFonts w:ascii="Arial" w:hAnsi="Arial" w:cs="Arial"/>
          <w:b/>
          <w:bCs/>
          <w:sz w:val="22"/>
          <w:szCs w:val="22"/>
        </w:rPr>
      </w:pPr>
      <w:r w:rsidRPr="004D39BE">
        <w:rPr>
          <w:rFonts w:ascii="Arial" w:hAnsi="Arial" w:cs="Arial"/>
          <w:bCs/>
          <w:sz w:val="22"/>
          <w:szCs w:val="22"/>
          <w:lang w:val="pt-PT"/>
        </w:rPr>
        <w:t xml:space="preserve">                        </w:t>
      </w:r>
      <w:r w:rsidR="00F93C08" w:rsidRPr="004D39BE">
        <w:rPr>
          <w:rFonts w:ascii="Arial" w:hAnsi="Arial" w:cs="Arial"/>
          <w:bCs/>
          <w:sz w:val="22"/>
          <w:szCs w:val="22"/>
          <w:lang w:val="pt-PT"/>
        </w:rPr>
        <w:t xml:space="preserve">                                 </w:t>
      </w:r>
      <w:r w:rsidR="00F93C08" w:rsidRPr="004D39BE">
        <w:rPr>
          <w:rFonts w:ascii="Arial" w:hAnsi="Arial" w:cs="Arial"/>
          <w:b/>
          <w:bCs/>
          <w:sz w:val="22"/>
          <w:szCs w:val="22"/>
        </w:rPr>
        <w:t>A</w:t>
      </w:r>
      <w:r w:rsidRPr="004D39BE">
        <w:rPr>
          <w:rFonts w:ascii="Arial" w:hAnsi="Arial" w:cs="Arial"/>
          <w:b/>
          <w:bCs/>
          <w:sz w:val="22"/>
          <w:szCs w:val="22"/>
        </w:rPr>
        <w:t>na Paula Meneses</w:t>
      </w:r>
    </w:p>
    <w:p w14:paraId="39FA10EC" w14:textId="77777777" w:rsidR="00144EEB" w:rsidRPr="004D39BE" w:rsidRDefault="00144EEB" w:rsidP="0012188F">
      <w:pPr>
        <w:spacing w:before="120"/>
        <w:ind w:left="-1134" w:right="425"/>
        <w:jc w:val="center"/>
        <w:rPr>
          <w:rFonts w:ascii="Arial" w:hAnsi="Arial" w:cs="Arial"/>
          <w:sz w:val="22"/>
          <w:szCs w:val="22"/>
        </w:rPr>
      </w:pPr>
      <w:r w:rsidRPr="004D39BE">
        <w:rPr>
          <w:rFonts w:ascii="Arial" w:hAnsi="Arial" w:cs="Arial"/>
          <w:sz w:val="22"/>
          <w:szCs w:val="22"/>
        </w:rPr>
        <w:t>Diretora de Administração</w:t>
      </w:r>
    </w:p>
    <w:p w14:paraId="4967F54A" w14:textId="77777777" w:rsidR="00144EEB" w:rsidRPr="004D39BE" w:rsidRDefault="00144EEB" w:rsidP="0012188F">
      <w:pPr>
        <w:spacing w:before="120"/>
        <w:ind w:left="-1134" w:right="425"/>
        <w:jc w:val="both"/>
        <w:rPr>
          <w:rFonts w:ascii="Arial" w:hAnsi="Arial" w:cs="Arial"/>
          <w:b/>
          <w:bCs/>
          <w:sz w:val="22"/>
          <w:szCs w:val="22"/>
        </w:rPr>
      </w:pPr>
    </w:p>
    <w:p w14:paraId="343A03A1" w14:textId="77777777" w:rsidR="00144EEB" w:rsidRPr="004D39BE" w:rsidRDefault="00144EEB" w:rsidP="0012188F">
      <w:pPr>
        <w:spacing w:before="120"/>
        <w:ind w:left="-1134" w:right="425"/>
        <w:jc w:val="both"/>
        <w:rPr>
          <w:rFonts w:ascii="Arial" w:hAnsi="Arial" w:cs="Arial"/>
          <w:b/>
          <w:bCs/>
          <w:sz w:val="22"/>
          <w:szCs w:val="22"/>
        </w:rPr>
      </w:pPr>
    </w:p>
    <w:p w14:paraId="24489ED7" w14:textId="4F98450F" w:rsidR="00144EEB" w:rsidRPr="004D39BE" w:rsidRDefault="00682A25" w:rsidP="0012188F">
      <w:pPr>
        <w:spacing w:before="120"/>
        <w:ind w:left="-1134" w:right="425"/>
        <w:jc w:val="center"/>
        <w:rPr>
          <w:rFonts w:ascii="Arial" w:hAnsi="Arial" w:cs="Arial"/>
          <w:b/>
          <w:bCs/>
          <w:sz w:val="22"/>
          <w:szCs w:val="22"/>
        </w:rPr>
      </w:pPr>
      <w:r w:rsidRPr="004D39BE">
        <w:rPr>
          <w:rFonts w:ascii="Arial" w:hAnsi="Arial" w:cs="Arial"/>
          <w:b/>
          <w:bCs/>
          <w:sz w:val="22"/>
          <w:szCs w:val="22"/>
        </w:rPr>
        <w:t xml:space="preserve">João Vitor Jaconi Lemos </w:t>
      </w:r>
    </w:p>
    <w:p w14:paraId="09270A44" w14:textId="01277AAC" w:rsidR="0099385C" w:rsidRPr="004D39BE" w:rsidRDefault="00682A25" w:rsidP="0012188F">
      <w:pPr>
        <w:spacing w:before="120"/>
        <w:ind w:left="-1134" w:right="425"/>
        <w:jc w:val="center"/>
        <w:rPr>
          <w:rFonts w:ascii="Arial" w:hAnsi="Arial" w:cs="Arial"/>
          <w:sz w:val="22"/>
          <w:szCs w:val="22"/>
        </w:rPr>
      </w:pPr>
      <w:r w:rsidRPr="004D39BE">
        <w:rPr>
          <w:rFonts w:ascii="Arial" w:hAnsi="Arial" w:cs="Arial"/>
          <w:sz w:val="22"/>
          <w:szCs w:val="22"/>
        </w:rPr>
        <w:t>Chefe de Licitações.</w:t>
      </w:r>
    </w:p>
    <w:p w14:paraId="4F42B006" w14:textId="77777777" w:rsidR="0099385C" w:rsidRPr="004D39BE" w:rsidRDefault="0099385C" w:rsidP="0012188F">
      <w:pPr>
        <w:spacing w:before="120"/>
        <w:ind w:left="-1134" w:right="425"/>
        <w:jc w:val="center"/>
        <w:rPr>
          <w:rFonts w:ascii="Arial" w:hAnsi="Arial" w:cs="Arial"/>
          <w:sz w:val="22"/>
          <w:szCs w:val="22"/>
        </w:rPr>
      </w:pPr>
    </w:p>
    <w:p w14:paraId="3EDE9840" w14:textId="77777777" w:rsidR="0099385C" w:rsidRPr="004D39BE" w:rsidRDefault="0099385C" w:rsidP="0012188F">
      <w:pPr>
        <w:spacing w:before="120"/>
        <w:ind w:left="-1134" w:right="425"/>
        <w:jc w:val="center"/>
        <w:rPr>
          <w:rFonts w:ascii="Arial" w:hAnsi="Arial" w:cs="Arial"/>
          <w:sz w:val="22"/>
          <w:szCs w:val="22"/>
        </w:rPr>
      </w:pPr>
    </w:p>
    <w:p w14:paraId="615F7002" w14:textId="77777777" w:rsidR="0099385C" w:rsidRPr="004D39BE" w:rsidRDefault="0099385C" w:rsidP="0012188F">
      <w:pPr>
        <w:spacing w:before="120"/>
        <w:ind w:left="-1134" w:right="425"/>
        <w:jc w:val="center"/>
        <w:rPr>
          <w:rFonts w:ascii="Arial" w:hAnsi="Arial" w:cs="Arial"/>
          <w:sz w:val="22"/>
          <w:szCs w:val="22"/>
        </w:rPr>
      </w:pPr>
    </w:p>
    <w:p w14:paraId="60B59619" w14:textId="77777777" w:rsidR="0099385C" w:rsidRPr="004D39BE" w:rsidRDefault="0099385C" w:rsidP="0012188F">
      <w:pPr>
        <w:spacing w:before="120"/>
        <w:ind w:left="-1134" w:right="425"/>
        <w:jc w:val="center"/>
        <w:rPr>
          <w:rFonts w:ascii="Arial" w:hAnsi="Arial" w:cs="Arial"/>
          <w:sz w:val="22"/>
          <w:szCs w:val="22"/>
        </w:rPr>
      </w:pPr>
    </w:p>
    <w:p w14:paraId="527C4659" w14:textId="77777777" w:rsidR="0099385C" w:rsidRDefault="0099385C" w:rsidP="0012188F">
      <w:pPr>
        <w:spacing w:before="120"/>
        <w:ind w:left="-1134" w:right="425"/>
        <w:jc w:val="center"/>
        <w:rPr>
          <w:rFonts w:ascii="Arial" w:hAnsi="Arial" w:cs="Arial"/>
          <w:sz w:val="22"/>
          <w:szCs w:val="22"/>
        </w:rPr>
      </w:pPr>
    </w:p>
    <w:p w14:paraId="1B575FAA" w14:textId="77777777" w:rsidR="004D39BE" w:rsidRPr="004D39BE" w:rsidRDefault="004D39BE" w:rsidP="0012188F">
      <w:pPr>
        <w:spacing w:before="120"/>
        <w:ind w:left="-1134" w:right="425"/>
        <w:jc w:val="center"/>
        <w:rPr>
          <w:rFonts w:ascii="Arial" w:hAnsi="Arial" w:cs="Arial"/>
          <w:sz w:val="22"/>
          <w:szCs w:val="22"/>
        </w:rPr>
      </w:pPr>
    </w:p>
    <w:p w14:paraId="171CAB73" w14:textId="77777777" w:rsidR="0099385C" w:rsidRPr="004D39BE" w:rsidRDefault="0099385C" w:rsidP="0012188F">
      <w:pPr>
        <w:spacing w:before="120"/>
        <w:ind w:left="-1134" w:right="425"/>
        <w:jc w:val="center"/>
        <w:rPr>
          <w:rFonts w:ascii="Arial" w:hAnsi="Arial" w:cs="Arial"/>
          <w:sz w:val="22"/>
          <w:szCs w:val="22"/>
        </w:rPr>
      </w:pPr>
    </w:p>
    <w:p w14:paraId="580C2052" w14:textId="77777777" w:rsidR="0099385C" w:rsidRPr="004D39BE" w:rsidRDefault="0099385C" w:rsidP="0012188F">
      <w:pPr>
        <w:spacing w:before="120"/>
        <w:ind w:left="-1134" w:right="425"/>
        <w:jc w:val="center"/>
        <w:rPr>
          <w:rFonts w:ascii="Arial" w:hAnsi="Arial" w:cs="Arial"/>
          <w:b/>
          <w:bCs/>
          <w:sz w:val="22"/>
          <w:szCs w:val="22"/>
        </w:rPr>
      </w:pPr>
      <w:r w:rsidRPr="004D39BE">
        <w:rPr>
          <w:rFonts w:ascii="Arial" w:hAnsi="Arial" w:cs="Arial"/>
          <w:b/>
          <w:bCs/>
          <w:sz w:val="22"/>
          <w:szCs w:val="22"/>
        </w:rPr>
        <w:lastRenderedPageBreak/>
        <w:t>ADENDO AO TERMO DE REFERÊNCIA</w:t>
      </w:r>
    </w:p>
    <w:p w14:paraId="3CA4C38B" w14:textId="77777777" w:rsidR="004C2F34" w:rsidRPr="004D39BE" w:rsidRDefault="004C2F34" w:rsidP="0012188F">
      <w:pPr>
        <w:spacing w:before="120"/>
        <w:ind w:left="-1134" w:right="425"/>
        <w:jc w:val="both"/>
        <w:rPr>
          <w:rFonts w:ascii="Arial" w:hAnsi="Arial" w:cs="Arial"/>
          <w:sz w:val="22"/>
          <w:szCs w:val="22"/>
        </w:rPr>
      </w:pPr>
    </w:p>
    <w:p w14:paraId="2E865CF0" w14:textId="77777777" w:rsidR="001E65DE" w:rsidRPr="004D39BE" w:rsidRDefault="001E65DE" w:rsidP="0012188F">
      <w:pPr>
        <w:spacing w:before="120"/>
        <w:ind w:left="-1134"/>
        <w:jc w:val="both"/>
        <w:rPr>
          <w:rFonts w:ascii="Arial" w:hAnsi="Arial" w:cs="Arial"/>
          <w:b/>
          <w:bCs/>
          <w:sz w:val="22"/>
          <w:szCs w:val="22"/>
        </w:rPr>
      </w:pPr>
      <w:r w:rsidRPr="004D39BE">
        <w:rPr>
          <w:rFonts w:ascii="Arial" w:hAnsi="Arial" w:cs="Arial"/>
          <w:b/>
          <w:bCs/>
          <w:sz w:val="22"/>
          <w:szCs w:val="22"/>
        </w:rPr>
        <w:t>4 – REQUISITOS DA CONTRATAÇÃO</w:t>
      </w:r>
    </w:p>
    <w:p w14:paraId="17D28BE0" w14:textId="77777777" w:rsidR="001E65DE" w:rsidRPr="004D39BE" w:rsidRDefault="001E65DE" w:rsidP="0012188F">
      <w:pPr>
        <w:spacing w:before="120"/>
        <w:ind w:left="-1134" w:right="425"/>
        <w:jc w:val="both"/>
        <w:rPr>
          <w:rFonts w:ascii="Arial" w:hAnsi="Arial" w:cs="Arial"/>
          <w:b/>
          <w:bCs/>
          <w:sz w:val="22"/>
          <w:szCs w:val="22"/>
        </w:rPr>
      </w:pPr>
      <w:r w:rsidRPr="004D39BE">
        <w:rPr>
          <w:rFonts w:ascii="Arial" w:hAnsi="Arial" w:cs="Arial"/>
          <w:b/>
          <w:bCs/>
          <w:sz w:val="22"/>
          <w:szCs w:val="22"/>
        </w:rPr>
        <w:t>ITEM 01 – TELEFONIA FIXA (PABX IP)</w:t>
      </w:r>
    </w:p>
    <w:p w14:paraId="6465C012" w14:textId="246DBCEA" w:rsidR="001E65DE" w:rsidRPr="004D39BE" w:rsidRDefault="001E65DE" w:rsidP="0012188F">
      <w:pPr>
        <w:spacing w:before="120"/>
        <w:ind w:left="-1134" w:right="425"/>
        <w:jc w:val="both"/>
        <w:rPr>
          <w:rFonts w:ascii="Arial" w:hAnsi="Arial" w:cs="Arial"/>
          <w:sz w:val="22"/>
          <w:szCs w:val="22"/>
        </w:rPr>
      </w:pPr>
      <w:r w:rsidRPr="004D39BE">
        <w:rPr>
          <w:rFonts w:ascii="Arial" w:hAnsi="Arial" w:cs="Arial"/>
          <w:sz w:val="22"/>
          <w:szCs w:val="22"/>
        </w:rPr>
        <w:t>Conforme Planilha de Composição de Custos para o item 1, a contratada deverá garantir o atendimento dos seguintes itens</w:t>
      </w:r>
      <w:r w:rsidR="00131EF6" w:rsidRPr="004D39BE">
        <w:rPr>
          <w:rFonts w:ascii="Arial" w:hAnsi="Arial" w:cs="Arial"/>
          <w:sz w:val="22"/>
          <w:szCs w:val="22"/>
        </w:rPr>
        <w:t xml:space="preserve"> requisitos</w:t>
      </w:r>
      <w:r w:rsidRPr="004D39BE">
        <w:rPr>
          <w:rFonts w:ascii="Arial" w:hAnsi="Arial" w:cs="Arial"/>
          <w:sz w:val="22"/>
          <w:szCs w:val="22"/>
        </w:rPr>
        <w:t>:</w:t>
      </w:r>
    </w:p>
    <w:tbl>
      <w:tblPr>
        <w:tblStyle w:val="TabeladeGradeClara"/>
        <w:tblW w:w="9498" w:type="dxa"/>
        <w:tblInd w:w="-1139" w:type="dxa"/>
        <w:tblLook w:val="04A0" w:firstRow="1" w:lastRow="0" w:firstColumn="1" w:lastColumn="0" w:noHBand="0" w:noVBand="1"/>
      </w:tblPr>
      <w:tblGrid>
        <w:gridCol w:w="8499"/>
        <w:gridCol w:w="999"/>
      </w:tblGrid>
      <w:tr w:rsidR="001E65DE" w:rsidRPr="004D39BE" w14:paraId="1004DF47" w14:textId="77777777" w:rsidTr="001E65DE">
        <w:trPr>
          <w:trHeight w:val="600"/>
        </w:trPr>
        <w:tc>
          <w:tcPr>
            <w:tcW w:w="8499" w:type="dxa"/>
            <w:vAlign w:val="center"/>
            <w:hideMark/>
          </w:tcPr>
          <w:p w14:paraId="7EECCFA8" w14:textId="77777777" w:rsidR="001E65DE" w:rsidRPr="004D39BE" w:rsidRDefault="001E65DE" w:rsidP="0012188F">
            <w:pPr>
              <w:jc w:val="center"/>
              <w:rPr>
                <w:rFonts w:ascii="Arial" w:hAnsi="Arial" w:cs="Arial"/>
                <w:b/>
                <w:bCs/>
                <w:color w:val="FFFFFF"/>
              </w:rPr>
            </w:pPr>
            <w:r w:rsidRPr="004D39BE">
              <w:rPr>
                <w:rFonts w:ascii="Arial" w:hAnsi="Arial" w:cs="Arial"/>
                <w:b/>
                <w:bCs/>
              </w:rPr>
              <w:t>Descrição</w:t>
            </w:r>
          </w:p>
        </w:tc>
        <w:tc>
          <w:tcPr>
            <w:tcW w:w="999" w:type="dxa"/>
            <w:vAlign w:val="center"/>
            <w:hideMark/>
          </w:tcPr>
          <w:p w14:paraId="5DE75DC3" w14:textId="77777777" w:rsidR="001E65DE" w:rsidRPr="004D39BE" w:rsidRDefault="001E65DE" w:rsidP="0012188F">
            <w:pPr>
              <w:jc w:val="center"/>
              <w:rPr>
                <w:rFonts w:ascii="Arial" w:hAnsi="Arial" w:cs="Arial"/>
                <w:b/>
                <w:bCs/>
                <w:color w:val="FFFFFF"/>
              </w:rPr>
            </w:pPr>
            <w:proofErr w:type="spellStart"/>
            <w:r w:rsidRPr="004D39BE">
              <w:rPr>
                <w:rFonts w:ascii="Arial" w:hAnsi="Arial" w:cs="Arial"/>
                <w:b/>
                <w:bCs/>
              </w:rPr>
              <w:t>Qtde</w:t>
            </w:r>
            <w:proofErr w:type="spellEnd"/>
            <w:r w:rsidRPr="004D39BE">
              <w:rPr>
                <w:rFonts w:ascii="Arial" w:hAnsi="Arial" w:cs="Arial"/>
                <w:b/>
                <w:bCs/>
              </w:rPr>
              <w:t>.</w:t>
            </w:r>
          </w:p>
        </w:tc>
      </w:tr>
      <w:tr w:rsidR="001E65DE" w:rsidRPr="004D39BE" w14:paraId="489E7FBB" w14:textId="77777777" w:rsidTr="001E65DE">
        <w:trPr>
          <w:trHeight w:val="2271"/>
        </w:trPr>
        <w:tc>
          <w:tcPr>
            <w:tcW w:w="8499" w:type="dxa"/>
            <w:vAlign w:val="center"/>
            <w:hideMark/>
          </w:tcPr>
          <w:p w14:paraId="25F66DAD" w14:textId="77777777" w:rsidR="001E65DE" w:rsidRPr="004D39BE" w:rsidRDefault="001E65DE" w:rsidP="0012188F">
            <w:pPr>
              <w:jc w:val="both"/>
              <w:rPr>
                <w:rFonts w:ascii="Arial" w:hAnsi="Arial" w:cs="Arial"/>
              </w:rPr>
            </w:pPr>
            <w:r w:rsidRPr="004D39BE">
              <w:rPr>
                <w:rFonts w:ascii="Arial" w:hAnsi="Arial" w:cs="Arial"/>
              </w:rPr>
              <w:t>Servidor local com licença para capacidade mínima de 100 ramais, com no mínimo 16 troncos para efetuar ligações (16 ligações simultâneas) com chamadas ilimitadas para fixo e móvel em todo território brasileiro e no mínimo 50 chamadas entrantes simultâneas com backup em nuvem para recuperação das configurações caso necessário. Todos os terminais de telefonia IP deverão possuir um acesso de no mínimo 10 mega sob rede de fibra óptica, ou uma VLAN com a mesma capacidade, interconectando com o servidor local (situado na sede do paço municipal), sob responsabilidade da empresa ganhadora, fazendo uso de rede própria. A interconexão entre o servidor local da prefeitura e o servidor da operadora de telefonia IP deverá ser feita através de rede de fibra óptica com latência máxima de 10ms entre eles.</w:t>
            </w:r>
          </w:p>
        </w:tc>
        <w:tc>
          <w:tcPr>
            <w:tcW w:w="999" w:type="dxa"/>
            <w:noWrap/>
            <w:vAlign w:val="center"/>
            <w:hideMark/>
          </w:tcPr>
          <w:p w14:paraId="79DA593D" w14:textId="77777777" w:rsidR="001E65DE" w:rsidRPr="004D39BE" w:rsidRDefault="001E65DE" w:rsidP="0012188F">
            <w:pPr>
              <w:jc w:val="center"/>
              <w:rPr>
                <w:rFonts w:ascii="Arial" w:hAnsi="Arial" w:cs="Arial"/>
              </w:rPr>
            </w:pPr>
            <w:r w:rsidRPr="004D39BE">
              <w:rPr>
                <w:rFonts w:ascii="Arial" w:hAnsi="Arial" w:cs="Arial"/>
              </w:rPr>
              <w:t>1</w:t>
            </w:r>
          </w:p>
        </w:tc>
      </w:tr>
      <w:tr w:rsidR="001E65DE" w:rsidRPr="004D39BE" w14:paraId="0C13E3A8" w14:textId="77777777" w:rsidTr="001E65DE">
        <w:trPr>
          <w:trHeight w:val="1500"/>
        </w:trPr>
        <w:tc>
          <w:tcPr>
            <w:tcW w:w="8499" w:type="dxa"/>
            <w:vAlign w:val="center"/>
            <w:hideMark/>
          </w:tcPr>
          <w:p w14:paraId="03970B78" w14:textId="77777777" w:rsidR="001E65DE" w:rsidRPr="004D39BE" w:rsidRDefault="001E65DE" w:rsidP="0012188F">
            <w:pPr>
              <w:jc w:val="both"/>
              <w:rPr>
                <w:rFonts w:ascii="Arial" w:hAnsi="Arial" w:cs="Arial"/>
              </w:rPr>
            </w:pPr>
            <w:r w:rsidRPr="004D39BE">
              <w:rPr>
                <w:rFonts w:ascii="Arial" w:hAnsi="Arial" w:cs="Arial"/>
              </w:rPr>
              <w:t>URA (Unidade de Resposta Audível). Gravação em servidor local com backup de chamadas em nuvem por 180 dias. Serviço de manutenção, instalação e configuração do sistema (incluído servidor local para atendimento de toda a plataforma) telefonia IP. Prestação de Serviço Telefônico Fixo Comutado (STFC) com portabilidade numérica.</w:t>
            </w:r>
          </w:p>
        </w:tc>
        <w:tc>
          <w:tcPr>
            <w:tcW w:w="999" w:type="dxa"/>
            <w:noWrap/>
            <w:vAlign w:val="center"/>
            <w:hideMark/>
          </w:tcPr>
          <w:p w14:paraId="549FA899" w14:textId="77777777" w:rsidR="001E65DE" w:rsidRPr="004D39BE" w:rsidRDefault="001E65DE" w:rsidP="0012188F">
            <w:pPr>
              <w:jc w:val="center"/>
              <w:rPr>
                <w:rFonts w:ascii="Arial" w:hAnsi="Arial" w:cs="Arial"/>
              </w:rPr>
            </w:pPr>
            <w:r w:rsidRPr="004D39BE">
              <w:rPr>
                <w:rFonts w:ascii="Arial" w:hAnsi="Arial" w:cs="Arial"/>
              </w:rPr>
              <w:t>1</w:t>
            </w:r>
          </w:p>
        </w:tc>
      </w:tr>
      <w:tr w:rsidR="001E65DE" w:rsidRPr="004D39BE" w14:paraId="0D1D3F89" w14:textId="77777777" w:rsidTr="001E65DE">
        <w:trPr>
          <w:trHeight w:val="699"/>
        </w:trPr>
        <w:tc>
          <w:tcPr>
            <w:tcW w:w="8499" w:type="dxa"/>
            <w:vAlign w:val="center"/>
            <w:hideMark/>
          </w:tcPr>
          <w:p w14:paraId="721150FC" w14:textId="77777777" w:rsidR="001E65DE" w:rsidRPr="004D39BE" w:rsidRDefault="001E65DE" w:rsidP="0012188F">
            <w:pPr>
              <w:jc w:val="both"/>
              <w:rPr>
                <w:rFonts w:ascii="Arial" w:hAnsi="Arial" w:cs="Arial"/>
              </w:rPr>
            </w:pPr>
            <w:r w:rsidRPr="004D39BE">
              <w:rPr>
                <w:rFonts w:ascii="Arial" w:hAnsi="Arial" w:cs="Arial"/>
              </w:rPr>
              <w:t xml:space="preserve">Locação Base para terminal IP sem fio, características mínimas: 05 (cinco) contas SIP por sistema; possibilidade de até 05 (cinco) ramais de fones móveis por base; 3 (três) indicadores de LED: alimentação, rede, DECT; botão de emparelhamento/paginação; 1 porta Ethernet de no mínimo 10/100 Mbps com detecção automática; </w:t>
            </w:r>
            <w:proofErr w:type="spellStart"/>
            <w:r w:rsidRPr="004D39BE">
              <w:rPr>
                <w:rFonts w:ascii="Arial" w:hAnsi="Arial" w:cs="Arial"/>
              </w:rPr>
              <w:t>PoE</w:t>
            </w:r>
            <w:proofErr w:type="spellEnd"/>
            <w:r w:rsidRPr="004D39BE">
              <w:rPr>
                <w:rFonts w:ascii="Arial" w:hAnsi="Arial" w:cs="Arial"/>
              </w:rPr>
              <w:t xml:space="preserve"> integrado; suportar SIP RFC3261, TCP/IP/UDP, RTP/RTCP, HTTP/HTTPS, ARP/RARP, ICMP, DNS (registro A, SRV, NAPTR), DHCP, PPPoE, SSH, TFTP, NTP, STUN, SIMPLE, LLDP-MED, LDAP, TR-069, 802.1x, TLS, SRTP; </w:t>
            </w:r>
            <w:proofErr w:type="spellStart"/>
            <w:r w:rsidRPr="004D39BE">
              <w:rPr>
                <w:rFonts w:ascii="Arial" w:hAnsi="Arial" w:cs="Arial"/>
              </w:rPr>
              <w:t>codecs</w:t>
            </w:r>
            <w:proofErr w:type="spellEnd"/>
            <w:r w:rsidRPr="004D39BE">
              <w:rPr>
                <w:rFonts w:ascii="Arial" w:hAnsi="Arial" w:cs="Arial"/>
              </w:rPr>
              <w:t xml:space="preserve"> de voz: G.711μ/</w:t>
            </w:r>
            <w:proofErr w:type="spellStart"/>
            <w:r w:rsidRPr="004D39BE">
              <w:rPr>
                <w:rFonts w:ascii="Arial" w:hAnsi="Arial" w:cs="Arial"/>
              </w:rPr>
              <w:t>a-law</w:t>
            </w:r>
            <w:proofErr w:type="spellEnd"/>
            <w:r w:rsidRPr="004D39BE">
              <w:rPr>
                <w:rFonts w:ascii="Arial" w:hAnsi="Arial" w:cs="Arial"/>
              </w:rPr>
              <w:t>, G.723.1, G.729A/B, G.726-32, G.722, DTMF em banda e fora de banda (em áudio, RFC2833, SIP INFO), VAD, CNG, PLC; agenda para download (XML, LDAP, até 1000 entradas); log de chamadas de até 750 registros. Apresentar Certificado de Homologação (ANATEL) e Datasheet.</w:t>
            </w:r>
          </w:p>
        </w:tc>
        <w:tc>
          <w:tcPr>
            <w:tcW w:w="999" w:type="dxa"/>
            <w:noWrap/>
            <w:vAlign w:val="center"/>
            <w:hideMark/>
          </w:tcPr>
          <w:p w14:paraId="1D5CD327" w14:textId="77777777" w:rsidR="001E65DE" w:rsidRPr="004D39BE" w:rsidRDefault="001E65DE" w:rsidP="0012188F">
            <w:pPr>
              <w:jc w:val="center"/>
              <w:rPr>
                <w:rFonts w:ascii="Arial" w:hAnsi="Arial" w:cs="Arial"/>
              </w:rPr>
            </w:pPr>
            <w:r w:rsidRPr="004D39BE">
              <w:rPr>
                <w:rFonts w:ascii="Arial" w:hAnsi="Arial" w:cs="Arial"/>
              </w:rPr>
              <w:t>10</w:t>
            </w:r>
          </w:p>
        </w:tc>
      </w:tr>
      <w:tr w:rsidR="001E65DE" w:rsidRPr="004D39BE" w14:paraId="189503B4" w14:textId="77777777" w:rsidTr="001E65DE">
        <w:trPr>
          <w:trHeight w:val="1500"/>
        </w:trPr>
        <w:tc>
          <w:tcPr>
            <w:tcW w:w="8499" w:type="dxa"/>
            <w:vAlign w:val="center"/>
            <w:hideMark/>
          </w:tcPr>
          <w:p w14:paraId="361B1F5F" w14:textId="77777777" w:rsidR="001E65DE" w:rsidRPr="004D39BE" w:rsidRDefault="001E65DE" w:rsidP="0012188F">
            <w:pPr>
              <w:jc w:val="both"/>
              <w:rPr>
                <w:rFonts w:ascii="Arial" w:hAnsi="Arial" w:cs="Arial"/>
              </w:rPr>
            </w:pPr>
            <w:r w:rsidRPr="004D39BE">
              <w:rPr>
                <w:rFonts w:ascii="Arial" w:hAnsi="Arial" w:cs="Arial"/>
              </w:rPr>
              <w:t>Locação Terminal IP sem fio, especificação mínima: Display LCD TFT colorido 128x160, 02 (duas) teclas programáveis, 5 (cinco) teclas de navegação/menu, 4 (quatro) teclas exclusivas para funções; compatibilidade HAC com aparelhos auditivos; codec G.722 para áudio em HD e codec G.726 para áudio de banda estreita, AEC, AGC, redução de ruído ambiente; áudio em HD; conector para fones de 3,5 mm; presilha removível para cinto; apresentar datasheet.</w:t>
            </w:r>
          </w:p>
        </w:tc>
        <w:tc>
          <w:tcPr>
            <w:tcW w:w="999" w:type="dxa"/>
            <w:noWrap/>
            <w:vAlign w:val="center"/>
            <w:hideMark/>
          </w:tcPr>
          <w:p w14:paraId="498F469E" w14:textId="77777777" w:rsidR="001E65DE" w:rsidRPr="004D39BE" w:rsidRDefault="001E65DE" w:rsidP="0012188F">
            <w:pPr>
              <w:jc w:val="center"/>
              <w:rPr>
                <w:rFonts w:ascii="Arial" w:hAnsi="Arial" w:cs="Arial"/>
              </w:rPr>
            </w:pPr>
            <w:r w:rsidRPr="004D39BE">
              <w:rPr>
                <w:rFonts w:ascii="Arial" w:hAnsi="Arial" w:cs="Arial"/>
              </w:rPr>
              <w:t>24</w:t>
            </w:r>
          </w:p>
        </w:tc>
      </w:tr>
      <w:tr w:rsidR="001E65DE" w:rsidRPr="004D39BE" w14:paraId="2A7D24ED" w14:textId="77777777" w:rsidTr="001E65DE">
        <w:trPr>
          <w:trHeight w:val="1500"/>
        </w:trPr>
        <w:tc>
          <w:tcPr>
            <w:tcW w:w="8499" w:type="dxa"/>
            <w:vAlign w:val="center"/>
            <w:hideMark/>
          </w:tcPr>
          <w:p w14:paraId="27BBBDE0" w14:textId="77777777" w:rsidR="001E65DE" w:rsidRPr="004D39BE" w:rsidRDefault="001E65DE" w:rsidP="0012188F">
            <w:pPr>
              <w:jc w:val="both"/>
              <w:rPr>
                <w:rFonts w:ascii="Arial" w:hAnsi="Arial" w:cs="Arial"/>
              </w:rPr>
            </w:pPr>
            <w:r w:rsidRPr="004D39BE">
              <w:rPr>
                <w:rFonts w:ascii="Arial" w:hAnsi="Arial" w:cs="Arial"/>
              </w:rPr>
              <w:t xml:space="preserve">Locação Terminal IP com fio, especificação mínima: Perfis SIP Suportados: SIP v2.0 (RFC 3261); Contas SIP Simultâneas: 2; Viva-voz; Teclas de Linha: 2; Teclas de Função Programável: DSS Keys; Conferência Local: até 3 partes; Servidor: conforme configuração do servidor; Recursos de Chamada: Espera, Transferência (Cega, </w:t>
            </w:r>
            <w:proofErr w:type="spellStart"/>
            <w:r w:rsidRPr="004D39BE">
              <w:rPr>
                <w:rFonts w:ascii="Arial" w:hAnsi="Arial" w:cs="Arial"/>
              </w:rPr>
              <w:t>Semi-atendida</w:t>
            </w:r>
            <w:proofErr w:type="spellEnd"/>
            <w:r w:rsidRPr="004D39BE">
              <w:rPr>
                <w:rFonts w:ascii="Arial" w:hAnsi="Arial" w:cs="Arial"/>
              </w:rPr>
              <w:t xml:space="preserve">, Atendida), Desvio, DND, MWI, BLF, </w:t>
            </w:r>
            <w:proofErr w:type="spellStart"/>
            <w:r w:rsidRPr="004D39BE">
              <w:rPr>
                <w:rFonts w:ascii="Arial" w:hAnsi="Arial" w:cs="Arial"/>
              </w:rPr>
              <w:t>Call</w:t>
            </w:r>
            <w:proofErr w:type="spellEnd"/>
            <w:r w:rsidRPr="004D39BE">
              <w:rPr>
                <w:rFonts w:ascii="Arial" w:hAnsi="Arial" w:cs="Arial"/>
              </w:rPr>
              <w:t xml:space="preserve"> Park, </w:t>
            </w:r>
            <w:proofErr w:type="spellStart"/>
            <w:r w:rsidRPr="004D39BE">
              <w:rPr>
                <w:rFonts w:ascii="Arial" w:hAnsi="Arial" w:cs="Arial"/>
              </w:rPr>
              <w:t>Pick</w:t>
            </w:r>
            <w:proofErr w:type="spellEnd"/>
            <w:r w:rsidRPr="004D39BE">
              <w:rPr>
                <w:rFonts w:ascii="Arial" w:hAnsi="Arial" w:cs="Arial"/>
              </w:rPr>
              <w:t xml:space="preserve"> </w:t>
            </w:r>
            <w:proofErr w:type="spellStart"/>
            <w:r w:rsidRPr="004D39BE">
              <w:rPr>
                <w:rFonts w:ascii="Arial" w:hAnsi="Arial" w:cs="Arial"/>
              </w:rPr>
              <w:t>Up</w:t>
            </w:r>
            <w:proofErr w:type="spellEnd"/>
            <w:r w:rsidRPr="004D39BE">
              <w:rPr>
                <w:rFonts w:ascii="Arial" w:hAnsi="Arial" w:cs="Arial"/>
              </w:rPr>
              <w:t xml:space="preserve">, </w:t>
            </w:r>
            <w:proofErr w:type="spellStart"/>
            <w:r w:rsidRPr="004D39BE">
              <w:rPr>
                <w:rFonts w:ascii="Arial" w:hAnsi="Arial" w:cs="Arial"/>
              </w:rPr>
              <w:t>Hotline</w:t>
            </w:r>
            <w:proofErr w:type="spellEnd"/>
            <w:r w:rsidRPr="004D39BE">
              <w:rPr>
                <w:rFonts w:ascii="Arial" w:hAnsi="Arial" w:cs="Arial"/>
              </w:rPr>
              <w:t xml:space="preserve">, Chamada de Emergência; Capacidade de </w:t>
            </w:r>
            <w:proofErr w:type="spellStart"/>
            <w:r w:rsidRPr="004D39BE">
              <w:rPr>
                <w:rFonts w:ascii="Arial" w:hAnsi="Arial" w:cs="Arial"/>
              </w:rPr>
              <w:t>Phonebook</w:t>
            </w:r>
            <w:proofErr w:type="spellEnd"/>
            <w:r w:rsidRPr="004D39BE">
              <w:rPr>
                <w:rFonts w:ascii="Arial" w:hAnsi="Arial" w:cs="Arial"/>
              </w:rPr>
              <w:t>: 1000 contatos; Histórico de Chamadas: 1000 registros; Display: LCD colorido; Resolução do Display: 240 x 120.</w:t>
            </w:r>
          </w:p>
        </w:tc>
        <w:tc>
          <w:tcPr>
            <w:tcW w:w="999" w:type="dxa"/>
            <w:noWrap/>
            <w:vAlign w:val="center"/>
            <w:hideMark/>
          </w:tcPr>
          <w:p w14:paraId="686FF7AA" w14:textId="77777777" w:rsidR="001E65DE" w:rsidRPr="004D39BE" w:rsidRDefault="001E65DE" w:rsidP="0012188F">
            <w:pPr>
              <w:jc w:val="center"/>
              <w:rPr>
                <w:rFonts w:ascii="Arial" w:hAnsi="Arial" w:cs="Arial"/>
              </w:rPr>
            </w:pPr>
            <w:r w:rsidRPr="004D39BE">
              <w:rPr>
                <w:rFonts w:ascii="Arial" w:hAnsi="Arial" w:cs="Arial"/>
              </w:rPr>
              <w:t>43</w:t>
            </w:r>
          </w:p>
        </w:tc>
      </w:tr>
      <w:tr w:rsidR="001E65DE" w:rsidRPr="004D39BE" w14:paraId="68F66903" w14:textId="77777777" w:rsidTr="001E65DE">
        <w:trPr>
          <w:trHeight w:val="972"/>
        </w:trPr>
        <w:tc>
          <w:tcPr>
            <w:tcW w:w="8499" w:type="dxa"/>
            <w:vAlign w:val="center"/>
            <w:hideMark/>
          </w:tcPr>
          <w:p w14:paraId="1DFE6EB8" w14:textId="77777777" w:rsidR="001E65DE" w:rsidRPr="004D39BE" w:rsidRDefault="001E65DE" w:rsidP="0012188F">
            <w:pPr>
              <w:jc w:val="both"/>
              <w:rPr>
                <w:rFonts w:ascii="Arial" w:hAnsi="Arial" w:cs="Arial"/>
              </w:rPr>
            </w:pPr>
            <w:r w:rsidRPr="004D39BE">
              <w:rPr>
                <w:rFonts w:ascii="Arial" w:hAnsi="Arial" w:cs="Arial"/>
              </w:rPr>
              <w:t>A empresa contratada deverá disponibilizar canal de atendimento telefônico gratuito, por meio de número 0800, destinado ao atendimento da população, garantindo acesso facilitado, eficiência e qualidade no suporte e nas informações prestadas.</w:t>
            </w:r>
          </w:p>
        </w:tc>
        <w:tc>
          <w:tcPr>
            <w:tcW w:w="999" w:type="dxa"/>
            <w:noWrap/>
            <w:vAlign w:val="center"/>
            <w:hideMark/>
          </w:tcPr>
          <w:p w14:paraId="44EA3B6C" w14:textId="77777777" w:rsidR="001E65DE" w:rsidRPr="004D39BE" w:rsidRDefault="001E65DE" w:rsidP="0012188F">
            <w:pPr>
              <w:jc w:val="center"/>
              <w:rPr>
                <w:rFonts w:ascii="Arial" w:hAnsi="Arial" w:cs="Arial"/>
              </w:rPr>
            </w:pPr>
            <w:r w:rsidRPr="004D39BE">
              <w:rPr>
                <w:rFonts w:ascii="Arial" w:hAnsi="Arial" w:cs="Arial"/>
              </w:rPr>
              <w:t>1</w:t>
            </w:r>
          </w:p>
        </w:tc>
      </w:tr>
    </w:tbl>
    <w:p w14:paraId="3B427E17" w14:textId="77777777" w:rsidR="001E65DE" w:rsidRPr="004D39BE" w:rsidRDefault="001E65DE" w:rsidP="0012188F">
      <w:pPr>
        <w:spacing w:before="120"/>
        <w:ind w:left="-1134" w:right="425"/>
        <w:jc w:val="both"/>
        <w:rPr>
          <w:rFonts w:ascii="Arial" w:hAnsi="Arial" w:cs="Arial"/>
          <w:sz w:val="22"/>
          <w:szCs w:val="22"/>
        </w:rPr>
      </w:pPr>
    </w:p>
    <w:p w14:paraId="7E7CA9CC" w14:textId="77777777" w:rsidR="00C746C8" w:rsidRPr="004D39BE" w:rsidRDefault="00C746C8" w:rsidP="0012188F">
      <w:pPr>
        <w:spacing w:before="120"/>
        <w:ind w:left="-1134"/>
        <w:jc w:val="both"/>
        <w:rPr>
          <w:rFonts w:ascii="Arial" w:hAnsi="Arial" w:cs="Arial"/>
          <w:b/>
          <w:bCs/>
          <w:sz w:val="22"/>
          <w:szCs w:val="22"/>
        </w:rPr>
      </w:pPr>
      <w:r w:rsidRPr="004D39BE">
        <w:rPr>
          <w:rFonts w:ascii="Arial" w:hAnsi="Arial" w:cs="Arial"/>
          <w:b/>
          <w:bCs/>
          <w:sz w:val="22"/>
          <w:szCs w:val="22"/>
        </w:rPr>
        <w:t>5 – MODELO DE EXECUÇÃO DO OBJETO</w:t>
      </w:r>
    </w:p>
    <w:p w14:paraId="0F8AF332" w14:textId="77777777" w:rsidR="00C746C8" w:rsidRPr="004D39BE" w:rsidRDefault="00C746C8" w:rsidP="0012188F">
      <w:pPr>
        <w:spacing w:before="120"/>
        <w:ind w:left="-1134"/>
        <w:jc w:val="both"/>
        <w:rPr>
          <w:rFonts w:ascii="Arial" w:hAnsi="Arial" w:cs="Arial"/>
          <w:sz w:val="22"/>
          <w:szCs w:val="22"/>
        </w:rPr>
      </w:pPr>
      <w:r w:rsidRPr="004D39BE">
        <w:rPr>
          <w:rFonts w:ascii="Arial" w:hAnsi="Arial" w:cs="Arial"/>
          <w:sz w:val="22"/>
          <w:szCs w:val="22"/>
        </w:rPr>
        <w:t xml:space="preserve">Para o Item 01 (Telefonia Fixa – PABX IP), a implantação abrange a instalação da infraestrutura física, a interligação dos terminais, a instalação dos equipamentos e os testes de funcionamento, conforme especificado no tópico 4 deste Termo de Referência. </w:t>
      </w:r>
    </w:p>
    <w:p w14:paraId="60A070D8" w14:textId="77777777" w:rsidR="00C746C8" w:rsidRPr="004D39BE" w:rsidRDefault="00C746C8" w:rsidP="0012188F">
      <w:pPr>
        <w:spacing w:before="120"/>
        <w:ind w:left="-1134"/>
        <w:jc w:val="both"/>
        <w:rPr>
          <w:rFonts w:ascii="Arial" w:hAnsi="Arial" w:cs="Arial"/>
          <w:i/>
          <w:iCs/>
          <w:sz w:val="22"/>
          <w:szCs w:val="22"/>
        </w:rPr>
      </w:pPr>
      <w:r w:rsidRPr="004D39BE">
        <w:rPr>
          <w:rFonts w:ascii="Arial" w:hAnsi="Arial" w:cs="Arial"/>
          <w:sz w:val="22"/>
          <w:szCs w:val="22"/>
        </w:rPr>
        <w:t>Para o Item 02 (Telefonia Móvel Corporativa), a execução consistirá na ativação e portabilidade das linhas corporativas, dispensada a etapa de implantação de</w:t>
      </w:r>
      <w:r w:rsidRPr="004D39BE">
        <w:rPr>
          <w:rFonts w:ascii="Arial" w:hAnsi="Arial" w:cs="Arial"/>
          <w:b/>
          <w:bCs/>
          <w:i/>
          <w:iCs/>
          <w:sz w:val="22"/>
          <w:szCs w:val="22"/>
        </w:rPr>
        <w:t xml:space="preserve"> infraestrutura física, </w:t>
      </w:r>
      <w:r w:rsidRPr="004D39BE">
        <w:rPr>
          <w:rFonts w:ascii="Arial" w:hAnsi="Arial" w:cs="Arial"/>
          <w:i/>
          <w:iCs/>
          <w:sz w:val="22"/>
          <w:szCs w:val="22"/>
        </w:rPr>
        <w:t>observados os mesmos prazos estabelecidos nos parágrafos anteriores, no que for aplicável.”</w:t>
      </w:r>
    </w:p>
    <w:p w14:paraId="16A55503" w14:textId="77777777" w:rsidR="00C746C8" w:rsidRPr="004D39BE" w:rsidRDefault="00C746C8" w:rsidP="0012188F">
      <w:pPr>
        <w:spacing w:before="120"/>
        <w:ind w:left="-1134"/>
        <w:jc w:val="both"/>
        <w:rPr>
          <w:rFonts w:ascii="Arial" w:hAnsi="Arial" w:cs="Arial"/>
          <w:b/>
          <w:bCs/>
          <w:sz w:val="22"/>
          <w:szCs w:val="22"/>
        </w:rPr>
      </w:pPr>
    </w:p>
    <w:p w14:paraId="5FBB21B7" w14:textId="77777777" w:rsidR="00C746C8" w:rsidRPr="004D39BE" w:rsidRDefault="00C746C8" w:rsidP="0012188F">
      <w:pPr>
        <w:spacing w:before="120"/>
        <w:ind w:left="-1134"/>
        <w:jc w:val="both"/>
        <w:rPr>
          <w:rFonts w:ascii="Arial" w:hAnsi="Arial" w:cs="Arial"/>
          <w:b/>
          <w:bCs/>
          <w:sz w:val="22"/>
          <w:szCs w:val="22"/>
        </w:rPr>
      </w:pPr>
      <w:r w:rsidRPr="004D39BE">
        <w:rPr>
          <w:rFonts w:ascii="Arial" w:hAnsi="Arial" w:cs="Arial"/>
          <w:b/>
          <w:bCs/>
          <w:sz w:val="22"/>
          <w:szCs w:val="22"/>
        </w:rPr>
        <w:t>NÍVEIS DE SERVIÇO (SLA)</w:t>
      </w:r>
    </w:p>
    <w:p w14:paraId="29094A37" w14:textId="77777777" w:rsidR="00C746C8" w:rsidRPr="004D39BE" w:rsidRDefault="00C746C8" w:rsidP="0012188F">
      <w:pPr>
        <w:spacing w:before="120"/>
        <w:ind w:left="-1134" w:right="425"/>
        <w:jc w:val="both"/>
        <w:rPr>
          <w:rFonts w:ascii="Arial" w:hAnsi="Arial" w:cs="Arial"/>
          <w:sz w:val="22"/>
          <w:szCs w:val="22"/>
        </w:rPr>
      </w:pPr>
      <w:r w:rsidRPr="004D39BE">
        <w:rPr>
          <w:rFonts w:ascii="Arial" w:hAnsi="Arial" w:cs="Arial"/>
          <w:sz w:val="22"/>
          <w:szCs w:val="22"/>
        </w:rPr>
        <w:t>Fica acrescido ao Tópico:</w:t>
      </w:r>
    </w:p>
    <w:p w14:paraId="5A4A0032" w14:textId="77777777" w:rsidR="00C746C8" w:rsidRPr="004D39BE" w:rsidRDefault="00C746C8" w:rsidP="0012188F">
      <w:pPr>
        <w:ind w:left="-1134"/>
        <w:rPr>
          <w:rFonts w:ascii="Arial" w:hAnsi="Arial" w:cs="Arial"/>
          <w:sz w:val="22"/>
          <w:szCs w:val="22"/>
        </w:rPr>
      </w:pPr>
      <w:r w:rsidRPr="004D39BE">
        <w:rPr>
          <w:rFonts w:ascii="Arial" w:hAnsi="Arial" w:cs="Arial"/>
          <w:sz w:val="22"/>
          <w:szCs w:val="22"/>
        </w:rPr>
        <w:t>O desconto será apurado mediante a divisão do valor total do pelo número de horas de um mês de referência, considerado como 30 (trinta) dias, equivalentes a 720 (setecentas e vinte) horas. O valor obtido corresponderá ao custo por hora e será multiplicado pela quantidade de horas de atraso excedentes ao prazo máximo de resolução da ocorrência, resultando no valor do desconto a ser aplicado.</w:t>
      </w:r>
    </w:p>
    <w:p w14:paraId="63F66EDB" w14:textId="77777777" w:rsidR="00C746C8" w:rsidRPr="004D39BE" w:rsidRDefault="00C746C8" w:rsidP="0012188F">
      <w:pPr>
        <w:ind w:left="-1134"/>
        <w:rPr>
          <w:rFonts w:ascii="Arial" w:hAnsi="Arial" w:cs="Arial"/>
          <w:sz w:val="22"/>
          <w:szCs w:val="22"/>
        </w:rPr>
      </w:pPr>
    </w:p>
    <w:p w14:paraId="0007A898" w14:textId="77777777" w:rsidR="00C746C8" w:rsidRPr="004D39BE" w:rsidRDefault="00C746C8" w:rsidP="0012188F">
      <w:pPr>
        <w:rPr>
          <w:rFonts w:ascii="Arial" w:hAnsi="Arial" w:cs="Arial"/>
          <w:b/>
          <w:bCs/>
          <w:sz w:val="22"/>
          <w:szCs w:val="22"/>
        </w:rPr>
      </w:pPr>
      <w:r w:rsidRPr="004D39BE">
        <w:rPr>
          <w:rFonts w:ascii="Arial" w:hAnsi="Arial" w:cs="Arial"/>
          <w:b/>
          <w:bCs/>
          <w:sz w:val="22"/>
          <w:szCs w:val="22"/>
        </w:rPr>
        <w:t>Fórmula de cálculo:</w:t>
      </w:r>
    </w:p>
    <w:p w14:paraId="40DB8B50" w14:textId="77777777" w:rsidR="00C746C8" w:rsidRPr="004D39BE" w:rsidRDefault="00C746C8" w:rsidP="0012188F">
      <w:pPr>
        <w:rPr>
          <w:rFonts w:ascii="Arial" w:hAnsi="Arial" w:cs="Arial"/>
          <w:sz w:val="22"/>
          <w:szCs w:val="22"/>
        </w:rPr>
      </w:pPr>
    </w:p>
    <w:p w14:paraId="417C4977" w14:textId="77777777" w:rsidR="00C746C8" w:rsidRPr="004D39BE" w:rsidRDefault="00C746C8" w:rsidP="0012188F">
      <w:pPr>
        <w:rPr>
          <w:rFonts w:ascii="Arial" w:hAnsi="Arial" w:cs="Arial"/>
          <w:sz w:val="22"/>
          <w:szCs w:val="22"/>
        </w:rPr>
      </w:pPr>
      <w:r w:rsidRPr="004D39BE">
        <w:rPr>
          <w:rFonts w:ascii="Arial" w:hAnsi="Arial" w:cs="Arial"/>
          <w:b/>
          <w:bCs/>
          <w:sz w:val="22"/>
          <w:szCs w:val="22"/>
        </w:rPr>
        <w:t>Desconto = (Valor total do Item ÷ 720 horas) × Horas de atraso excedentes ao prazo máximo de resolução.</w:t>
      </w:r>
    </w:p>
    <w:p w14:paraId="581B33B2" w14:textId="77777777" w:rsidR="00C746C8" w:rsidRPr="004D39BE" w:rsidRDefault="00C746C8" w:rsidP="0012188F">
      <w:pPr>
        <w:spacing w:before="120"/>
        <w:ind w:left="-1134" w:right="425"/>
        <w:jc w:val="both"/>
        <w:rPr>
          <w:rFonts w:ascii="Arial" w:hAnsi="Arial" w:cs="Arial"/>
          <w:sz w:val="22"/>
          <w:szCs w:val="22"/>
        </w:rPr>
      </w:pPr>
    </w:p>
    <w:p w14:paraId="254ED9F1" w14:textId="77777777" w:rsidR="00E83558" w:rsidRPr="004D39BE" w:rsidRDefault="00E83558" w:rsidP="0012188F">
      <w:pPr>
        <w:spacing w:before="120"/>
        <w:ind w:left="-1134" w:right="425"/>
        <w:jc w:val="both"/>
        <w:rPr>
          <w:rFonts w:ascii="Arial" w:hAnsi="Arial" w:cs="Arial"/>
          <w:sz w:val="22"/>
          <w:szCs w:val="22"/>
        </w:rPr>
      </w:pPr>
      <w:r w:rsidRPr="004D39BE">
        <w:rPr>
          <w:rFonts w:ascii="Arial" w:hAnsi="Arial" w:cs="Arial"/>
          <w:b/>
          <w:bCs/>
          <w:sz w:val="22"/>
          <w:szCs w:val="22"/>
        </w:rPr>
        <w:t>6 - CONDIÇÕES DE RECEBIMENTO</w:t>
      </w:r>
    </w:p>
    <w:p w14:paraId="5D0BC69E" w14:textId="77777777" w:rsidR="00E83558" w:rsidRPr="004D39BE" w:rsidRDefault="00E83558" w:rsidP="0012188F">
      <w:pPr>
        <w:spacing w:before="120"/>
        <w:ind w:left="-1134" w:right="425"/>
        <w:jc w:val="both"/>
        <w:rPr>
          <w:rFonts w:ascii="Arial" w:hAnsi="Arial" w:cs="Arial"/>
          <w:sz w:val="22"/>
          <w:szCs w:val="22"/>
        </w:rPr>
      </w:pPr>
      <w:r w:rsidRPr="004D39BE">
        <w:rPr>
          <w:rFonts w:ascii="Arial" w:hAnsi="Arial" w:cs="Arial"/>
          <w:sz w:val="22"/>
          <w:szCs w:val="22"/>
        </w:rPr>
        <w:t>O objeto da presente contratação será recebido em conformidade com o disposto no art. 140 da Lei Federal nº 14.133/2021, compreendendo as etapas de recebimento provisório e recebimento definitivo.</w:t>
      </w:r>
    </w:p>
    <w:p w14:paraId="27CF93F6" w14:textId="77777777" w:rsidR="00E83558" w:rsidRPr="004D39BE" w:rsidRDefault="00E83558" w:rsidP="0012188F">
      <w:pPr>
        <w:spacing w:before="120"/>
        <w:ind w:left="-1134" w:right="425"/>
        <w:jc w:val="both"/>
        <w:rPr>
          <w:rFonts w:ascii="Arial" w:hAnsi="Arial" w:cs="Arial"/>
          <w:b/>
          <w:sz w:val="22"/>
          <w:szCs w:val="22"/>
        </w:rPr>
      </w:pPr>
      <w:r w:rsidRPr="004D39BE">
        <w:rPr>
          <w:rFonts w:ascii="Arial" w:hAnsi="Arial" w:cs="Arial"/>
          <w:b/>
          <w:sz w:val="22"/>
          <w:szCs w:val="22"/>
        </w:rPr>
        <w:t>Do recebimento provisório:</w:t>
      </w:r>
    </w:p>
    <w:p w14:paraId="616C01CF" w14:textId="77777777" w:rsidR="00E83558" w:rsidRPr="004D39BE" w:rsidRDefault="00E83558" w:rsidP="0012188F">
      <w:pPr>
        <w:spacing w:before="120"/>
        <w:ind w:left="-1134" w:right="425"/>
        <w:jc w:val="both"/>
        <w:rPr>
          <w:rFonts w:ascii="Arial" w:hAnsi="Arial" w:cs="Arial"/>
          <w:sz w:val="22"/>
          <w:szCs w:val="22"/>
        </w:rPr>
      </w:pPr>
      <w:r w:rsidRPr="004D39BE">
        <w:rPr>
          <w:rFonts w:ascii="Arial" w:hAnsi="Arial" w:cs="Arial"/>
          <w:sz w:val="22"/>
          <w:szCs w:val="22"/>
        </w:rPr>
        <w:t>O recebimento provisório ocorrerá após a conclusão dos serviços constantes da Ordem de Serviço emitida pela Administração, mediante verificação inicial realizada pelo fiscal do contrato, destinada a confirmar a execução dos serviços de telefonia fixa e/ou móvel corporativa solicitados, observado o prazo estipulado no Decreto Municipal nº 6.602/2023.</w:t>
      </w:r>
    </w:p>
    <w:p w14:paraId="078E39F2" w14:textId="77777777" w:rsidR="00E83558" w:rsidRPr="004D39BE" w:rsidRDefault="00E83558" w:rsidP="0012188F">
      <w:pPr>
        <w:spacing w:before="120"/>
        <w:ind w:left="-1134" w:right="425"/>
        <w:jc w:val="both"/>
        <w:rPr>
          <w:rFonts w:ascii="Arial" w:hAnsi="Arial" w:cs="Arial"/>
          <w:sz w:val="22"/>
          <w:szCs w:val="22"/>
        </w:rPr>
      </w:pPr>
      <w:r w:rsidRPr="004D39BE">
        <w:rPr>
          <w:rFonts w:ascii="Arial" w:hAnsi="Arial" w:cs="Arial"/>
          <w:sz w:val="22"/>
          <w:szCs w:val="22"/>
        </w:rPr>
        <w:t>O recebimento provisório não implica aceitação definitiva dos serviços executados, permanecendo a contratada responsável pela qualidade, segurança e conformidade técnica dos serviços prestados.</w:t>
      </w:r>
    </w:p>
    <w:p w14:paraId="7651A0EC" w14:textId="77777777" w:rsidR="00E83558" w:rsidRPr="004D39BE" w:rsidRDefault="00E83558" w:rsidP="0012188F">
      <w:pPr>
        <w:spacing w:before="120"/>
        <w:ind w:left="-1134" w:right="425"/>
        <w:jc w:val="both"/>
        <w:rPr>
          <w:rFonts w:ascii="Arial" w:hAnsi="Arial" w:cs="Arial"/>
          <w:b/>
          <w:sz w:val="22"/>
          <w:szCs w:val="22"/>
        </w:rPr>
      </w:pPr>
      <w:r w:rsidRPr="004D39BE">
        <w:rPr>
          <w:rFonts w:ascii="Arial" w:hAnsi="Arial" w:cs="Arial"/>
          <w:b/>
          <w:sz w:val="22"/>
          <w:szCs w:val="22"/>
        </w:rPr>
        <w:t>Do recebimento definitivo:</w:t>
      </w:r>
    </w:p>
    <w:p w14:paraId="34977DCA" w14:textId="77777777" w:rsidR="00E83558" w:rsidRPr="004D39BE" w:rsidRDefault="00E83558" w:rsidP="0012188F">
      <w:pPr>
        <w:spacing w:before="120"/>
        <w:ind w:left="-1134" w:right="425"/>
        <w:jc w:val="both"/>
        <w:rPr>
          <w:rFonts w:ascii="Arial" w:hAnsi="Arial" w:cs="Arial"/>
          <w:sz w:val="22"/>
          <w:szCs w:val="22"/>
        </w:rPr>
      </w:pPr>
      <w:r w:rsidRPr="004D39BE">
        <w:rPr>
          <w:rFonts w:ascii="Arial" w:hAnsi="Arial" w:cs="Arial"/>
          <w:sz w:val="22"/>
          <w:szCs w:val="22"/>
        </w:rPr>
        <w:t>O recebimento definitivo será realizado pelo gestor do contrato ou agente público designado pela autoridade competente, mediante termo detalhado que comprove o atendimento das exigências contratuais.</w:t>
      </w:r>
    </w:p>
    <w:p w14:paraId="32C17232" w14:textId="77777777" w:rsidR="00E83558" w:rsidRPr="004D39BE" w:rsidRDefault="00E83558" w:rsidP="0012188F">
      <w:pPr>
        <w:spacing w:before="120"/>
        <w:ind w:left="-1134" w:right="425"/>
        <w:jc w:val="both"/>
        <w:rPr>
          <w:rFonts w:ascii="Arial" w:hAnsi="Arial" w:cs="Arial"/>
          <w:sz w:val="22"/>
          <w:szCs w:val="22"/>
        </w:rPr>
      </w:pPr>
      <w:r w:rsidRPr="004D39BE">
        <w:rPr>
          <w:rFonts w:ascii="Arial" w:hAnsi="Arial" w:cs="Arial"/>
          <w:sz w:val="22"/>
          <w:szCs w:val="22"/>
        </w:rPr>
        <w:t>A verificação compreenderá:</w:t>
      </w:r>
    </w:p>
    <w:p w14:paraId="4246AA67" w14:textId="77777777" w:rsidR="00E83558" w:rsidRPr="004D39BE" w:rsidRDefault="00E83558" w:rsidP="0012188F">
      <w:pPr>
        <w:spacing w:before="120"/>
        <w:ind w:left="-1134" w:right="425"/>
        <w:jc w:val="both"/>
        <w:rPr>
          <w:rFonts w:ascii="Arial" w:hAnsi="Arial" w:cs="Arial"/>
          <w:sz w:val="22"/>
          <w:szCs w:val="22"/>
        </w:rPr>
      </w:pPr>
      <w:r w:rsidRPr="004D39BE">
        <w:rPr>
          <w:rFonts w:ascii="Arial" w:hAnsi="Arial" w:cs="Arial"/>
          <w:sz w:val="22"/>
          <w:szCs w:val="22"/>
        </w:rPr>
        <w:t xml:space="preserve">I – </w:t>
      </w:r>
      <w:proofErr w:type="gramStart"/>
      <w:r w:rsidRPr="004D39BE">
        <w:rPr>
          <w:rFonts w:ascii="Arial" w:hAnsi="Arial" w:cs="Arial"/>
          <w:sz w:val="22"/>
          <w:szCs w:val="22"/>
        </w:rPr>
        <w:t>conformidade</w:t>
      </w:r>
      <w:proofErr w:type="gramEnd"/>
      <w:r w:rsidRPr="004D39BE">
        <w:rPr>
          <w:rFonts w:ascii="Arial" w:hAnsi="Arial" w:cs="Arial"/>
          <w:sz w:val="22"/>
          <w:szCs w:val="22"/>
        </w:rPr>
        <w:t xml:space="preserve"> dos serviços executados com a Ordem de Serviço emitida;</w:t>
      </w:r>
    </w:p>
    <w:p w14:paraId="2C03FAC6" w14:textId="77777777" w:rsidR="00E83558" w:rsidRPr="004D39BE" w:rsidRDefault="00E83558" w:rsidP="0012188F">
      <w:pPr>
        <w:spacing w:before="120"/>
        <w:ind w:left="-1134" w:right="425"/>
        <w:jc w:val="both"/>
        <w:rPr>
          <w:rFonts w:ascii="Arial" w:hAnsi="Arial" w:cs="Arial"/>
          <w:sz w:val="22"/>
          <w:szCs w:val="22"/>
        </w:rPr>
      </w:pPr>
      <w:r w:rsidRPr="004D39BE">
        <w:rPr>
          <w:rFonts w:ascii="Arial" w:hAnsi="Arial" w:cs="Arial"/>
          <w:sz w:val="22"/>
          <w:szCs w:val="22"/>
        </w:rPr>
        <w:t xml:space="preserve">II – </w:t>
      </w:r>
      <w:proofErr w:type="gramStart"/>
      <w:r w:rsidRPr="004D39BE">
        <w:rPr>
          <w:rFonts w:ascii="Arial" w:hAnsi="Arial" w:cs="Arial"/>
          <w:sz w:val="22"/>
          <w:szCs w:val="22"/>
        </w:rPr>
        <w:t>atendimento</w:t>
      </w:r>
      <w:proofErr w:type="gramEnd"/>
      <w:r w:rsidRPr="004D39BE">
        <w:rPr>
          <w:rFonts w:ascii="Arial" w:hAnsi="Arial" w:cs="Arial"/>
          <w:sz w:val="22"/>
          <w:szCs w:val="22"/>
        </w:rPr>
        <w:t xml:space="preserve"> às especificações previstas neste Termo de Referência;</w:t>
      </w:r>
    </w:p>
    <w:p w14:paraId="2FB8511A" w14:textId="77777777" w:rsidR="00E83558" w:rsidRPr="004D39BE" w:rsidRDefault="00E83558" w:rsidP="0012188F">
      <w:pPr>
        <w:spacing w:before="120"/>
        <w:ind w:left="-1134" w:right="425"/>
        <w:jc w:val="both"/>
        <w:rPr>
          <w:rFonts w:ascii="Arial" w:hAnsi="Arial" w:cs="Arial"/>
          <w:sz w:val="22"/>
          <w:szCs w:val="22"/>
        </w:rPr>
      </w:pPr>
      <w:r w:rsidRPr="004D39BE">
        <w:rPr>
          <w:rFonts w:ascii="Arial" w:hAnsi="Arial" w:cs="Arial"/>
          <w:sz w:val="22"/>
          <w:szCs w:val="22"/>
        </w:rPr>
        <w:t>III – funcionamento adequado das instalações, terminais e equipamentos objeto da intervenção;</w:t>
      </w:r>
    </w:p>
    <w:p w14:paraId="4D0C1DBF" w14:textId="77777777" w:rsidR="00E83558" w:rsidRPr="004D39BE" w:rsidRDefault="00E83558" w:rsidP="0012188F">
      <w:pPr>
        <w:spacing w:before="120"/>
        <w:ind w:left="-1134" w:right="425"/>
        <w:jc w:val="both"/>
        <w:rPr>
          <w:rFonts w:ascii="Arial" w:hAnsi="Arial" w:cs="Arial"/>
          <w:sz w:val="22"/>
          <w:szCs w:val="22"/>
        </w:rPr>
      </w:pPr>
      <w:r w:rsidRPr="004D39BE">
        <w:rPr>
          <w:rFonts w:ascii="Arial" w:hAnsi="Arial" w:cs="Arial"/>
          <w:sz w:val="22"/>
          <w:szCs w:val="22"/>
        </w:rPr>
        <w:lastRenderedPageBreak/>
        <w:t xml:space="preserve">IV – </w:t>
      </w:r>
      <w:proofErr w:type="gramStart"/>
      <w:r w:rsidRPr="004D39BE">
        <w:rPr>
          <w:rFonts w:ascii="Arial" w:hAnsi="Arial" w:cs="Arial"/>
          <w:sz w:val="22"/>
          <w:szCs w:val="22"/>
        </w:rPr>
        <w:t>correção</w:t>
      </w:r>
      <w:proofErr w:type="gramEnd"/>
      <w:r w:rsidRPr="004D39BE">
        <w:rPr>
          <w:rFonts w:ascii="Arial" w:hAnsi="Arial" w:cs="Arial"/>
          <w:sz w:val="22"/>
          <w:szCs w:val="22"/>
        </w:rPr>
        <w:t xml:space="preserve"> de eventuais falhas identificadas durante a fiscalização.</w:t>
      </w:r>
    </w:p>
    <w:p w14:paraId="64DE1747" w14:textId="77777777" w:rsidR="00E83558" w:rsidRPr="004D39BE" w:rsidRDefault="00E83558" w:rsidP="0012188F">
      <w:pPr>
        <w:spacing w:before="120"/>
        <w:ind w:left="-1134" w:right="425"/>
        <w:jc w:val="both"/>
        <w:rPr>
          <w:rFonts w:ascii="Arial" w:hAnsi="Arial" w:cs="Arial"/>
          <w:sz w:val="22"/>
          <w:szCs w:val="22"/>
        </w:rPr>
      </w:pPr>
      <w:r w:rsidRPr="004D39BE">
        <w:rPr>
          <w:rFonts w:ascii="Arial" w:hAnsi="Arial" w:cs="Arial"/>
          <w:sz w:val="22"/>
          <w:szCs w:val="22"/>
        </w:rPr>
        <w:t>V - Disponibilização integral dos serviços durante o período de análise.</w:t>
      </w:r>
    </w:p>
    <w:p w14:paraId="372FF867" w14:textId="77777777" w:rsidR="00E83558" w:rsidRPr="004D39BE" w:rsidRDefault="00E83558" w:rsidP="0012188F">
      <w:pPr>
        <w:spacing w:before="120"/>
        <w:ind w:left="-1134" w:right="425"/>
        <w:jc w:val="both"/>
        <w:rPr>
          <w:rFonts w:ascii="Arial" w:hAnsi="Arial" w:cs="Arial"/>
          <w:sz w:val="22"/>
          <w:szCs w:val="22"/>
        </w:rPr>
      </w:pPr>
      <w:r w:rsidRPr="004D39BE">
        <w:rPr>
          <w:rFonts w:ascii="Arial" w:hAnsi="Arial" w:cs="Arial"/>
          <w:sz w:val="22"/>
          <w:szCs w:val="22"/>
        </w:rPr>
        <w:t>Havendo inconsistências, defeitos ou serviços executados em desacordo com as especificações estabelecidas, a contratada deverá realizar as correções necessárias no prazo máximo de 5 (cinco) dias úteis, sem qualquer ônus adicional para a Administração.</w:t>
      </w:r>
    </w:p>
    <w:p w14:paraId="467717B3" w14:textId="77777777" w:rsidR="001E65DE" w:rsidRPr="004D39BE" w:rsidRDefault="001E65DE" w:rsidP="0012188F">
      <w:pPr>
        <w:spacing w:before="120"/>
        <w:ind w:left="-1134" w:right="425"/>
        <w:jc w:val="both"/>
        <w:rPr>
          <w:rFonts w:ascii="Arial" w:hAnsi="Arial" w:cs="Arial"/>
          <w:sz w:val="22"/>
          <w:szCs w:val="22"/>
        </w:rPr>
      </w:pPr>
    </w:p>
    <w:p w14:paraId="77CD5CBE" w14:textId="77777777" w:rsidR="0099385C" w:rsidRPr="004D39BE" w:rsidRDefault="0099385C" w:rsidP="0012188F">
      <w:pPr>
        <w:spacing w:before="120"/>
        <w:ind w:left="-1134" w:right="425"/>
        <w:jc w:val="both"/>
        <w:rPr>
          <w:rFonts w:ascii="Arial" w:hAnsi="Arial" w:cs="Arial"/>
          <w:sz w:val="22"/>
          <w:szCs w:val="22"/>
        </w:rPr>
      </w:pPr>
      <w:r w:rsidRPr="004D39BE">
        <w:rPr>
          <w:rFonts w:ascii="Arial" w:hAnsi="Arial" w:cs="Arial"/>
          <w:sz w:val="22"/>
          <w:szCs w:val="22"/>
        </w:rPr>
        <w:t>Permanecem inalteradas as demais disposições do Termo de Referência.</w:t>
      </w:r>
    </w:p>
    <w:p w14:paraId="3DD647FE" w14:textId="77777777" w:rsidR="00E41AEA" w:rsidRPr="004D39BE" w:rsidRDefault="00E41AEA" w:rsidP="0012188F">
      <w:pPr>
        <w:spacing w:before="120"/>
        <w:ind w:left="-1134" w:right="425"/>
        <w:jc w:val="both"/>
        <w:rPr>
          <w:rFonts w:ascii="Arial" w:hAnsi="Arial" w:cs="Arial"/>
          <w:sz w:val="22"/>
          <w:szCs w:val="22"/>
        </w:rPr>
      </w:pPr>
    </w:p>
    <w:p w14:paraId="6F51B5C1" w14:textId="77777777" w:rsidR="0099385C" w:rsidRPr="004D39BE" w:rsidRDefault="0099385C" w:rsidP="0012188F">
      <w:pPr>
        <w:spacing w:before="120"/>
        <w:ind w:left="-1134" w:right="425"/>
        <w:jc w:val="both"/>
        <w:rPr>
          <w:rFonts w:ascii="Arial" w:hAnsi="Arial" w:cs="Arial"/>
          <w:sz w:val="22"/>
          <w:szCs w:val="22"/>
        </w:rPr>
      </w:pPr>
      <w:r w:rsidRPr="004D39BE">
        <w:rPr>
          <w:rFonts w:ascii="Arial" w:hAnsi="Arial" w:cs="Arial"/>
          <w:sz w:val="22"/>
          <w:szCs w:val="22"/>
        </w:rPr>
        <w:t>Vera Cruz do Oeste, 20 de julho de 2026.</w:t>
      </w:r>
    </w:p>
    <w:p w14:paraId="2CB6902C" w14:textId="77777777" w:rsidR="0099385C" w:rsidRPr="004D39BE" w:rsidRDefault="0099385C" w:rsidP="0012188F">
      <w:pPr>
        <w:spacing w:before="120"/>
        <w:ind w:left="-1134" w:right="425"/>
        <w:jc w:val="both"/>
        <w:rPr>
          <w:rFonts w:ascii="Arial" w:hAnsi="Arial" w:cs="Arial"/>
          <w:sz w:val="22"/>
          <w:szCs w:val="22"/>
        </w:rPr>
      </w:pPr>
    </w:p>
    <w:p w14:paraId="41453FCF" w14:textId="77777777" w:rsidR="001E65DE" w:rsidRPr="004D39BE" w:rsidRDefault="001E65DE" w:rsidP="0012188F">
      <w:pPr>
        <w:spacing w:before="120"/>
        <w:ind w:left="-1134" w:right="425"/>
        <w:jc w:val="both"/>
        <w:rPr>
          <w:rFonts w:ascii="Arial" w:hAnsi="Arial" w:cs="Arial"/>
          <w:sz w:val="22"/>
          <w:szCs w:val="22"/>
        </w:rPr>
      </w:pPr>
    </w:p>
    <w:p w14:paraId="42DE17C0" w14:textId="77777777" w:rsidR="00E41AEA" w:rsidRPr="004D39BE" w:rsidRDefault="00E41AEA" w:rsidP="0012188F">
      <w:pPr>
        <w:spacing w:before="120"/>
        <w:ind w:left="-1134" w:right="425"/>
        <w:jc w:val="both"/>
        <w:rPr>
          <w:rFonts w:ascii="Arial" w:hAnsi="Arial" w:cs="Arial"/>
          <w:sz w:val="22"/>
          <w:szCs w:val="22"/>
        </w:rPr>
      </w:pPr>
    </w:p>
    <w:p w14:paraId="6C7FDB3C" w14:textId="77777777" w:rsidR="0099385C" w:rsidRPr="004D39BE" w:rsidRDefault="0099385C" w:rsidP="0012188F">
      <w:pPr>
        <w:spacing w:before="120"/>
        <w:ind w:left="-1134" w:right="425"/>
        <w:jc w:val="center"/>
        <w:rPr>
          <w:rFonts w:ascii="Arial" w:hAnsi="Arial" w:cs="Arial"/>
          <w:b/>
          <w:bCs/>
          <w:sz w:val="22"/>
          <w:szCs w:val="22"/>
        </w:rPr>
      </w:pPr>
      <w:r w:rsidRPr="004D39BE">
        <w:rPr>
          <w:rFonts w:ascii="Arial" w:hAnsi="Arial" w:cs="Arial"/>
          <w:b/>
          <w:bCs/>
          <w:sz w:val="22"/>
          <w:szCs w:val="22"/>
        </w:rPr>
        <w:t>João Vitor Jaconi Lemos</w:t>
      </w:r>
    </w:p>
    <w:p w14:paraId="000A8270" w14:textId="77777777" w:rsidR="0099385C" w:rsidRPr="004D39BE" w:rsidRDefault="0099385C" w:rsidP="0012188F">
      <w:pPr>
        <w:spacing w:before="120"/>
        <w:ind w:left="-1134" w:right="425"/>
        <w:jc w:val="center"/>
        <w:rPr>
          <w:rFonts w:ascii="Arial" w:hAnsi="Arial" w:cs="Arial"/>
          <w:sz w:val="22"/>
          <w:szCs w:val="22"/>
        </w:rPr>
      </w:pPr>
      <w:r w:rsidRPr="004D39BE">
        <w:rPr>
          <w:rFonts w:ascii="Arial" w:hAnsi="Arial" w:cs="Arial"/>
          <w:sz w:val="22"/>
          <w:szCs w:val="22"/>
        </w:rPr>
        <w:t>Chefe de Licitações.</w:t>
      </w:r>
    </w:p>
    <w:p w14:paraId="3EE01BF6" w14:textId="77777777" w:rsidR="0099385C" w:rsidRPr="004D39BE" w:rsidRDefault="0099385C" w:rsidP="0012188F">
      <w:pPr>
        <w:spacing w:before="120"/>
        <w:ind w:left="-1134" w:right="425"/>
        <w:jc w:val="center"/>
        <w:rPr>
          <w:rFonts w:ascii="Arial" w:hAnsi="Arial" w:cs="Arial"/>
          <w:sz w:val="22"/>
          <w:szCs w:val="22"/>
        </w:rPr>
      </w:pPr>
    </w:p>
    <w:sectPr w:rsidR="0099385C" w:rsidRPr="004D39BE" w:rsidSect="002F46C7">
      <w:headerReference w:type="default" r:id="rId7"/>
      <w:pgSz w:w="11907" w:h="16840" w:code="9"/>
      <w:pgMar w:top="2552" w:right="567" w:bottom="1418" w:left="226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7038D" w14:textId="77777777" w:rsidR="00C1564D" w:rsidRDefault="00C1564D">
      <w:r>
        <w:separator/>
      </w:r>
    </w:p>
  </w:endnote>
  <w:endnote w:type="continuationSeparator" w:id="0">
    <w:p w14:paraId="33786348" w14:textId="77777777" w:rsidR="00C1564D" w:rsidRDefault="00C1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CE857" w14:textId="77777777" w:rsidR="00C1564D" w:rsidRDefault="00C1564D">
      <w:r>
        <w:separator/>
      </w:r>
    </w:p>
  </w:footnote>
  <w:footnote w:type="continuationSeparator" w:id="0">
    <w:p w14:paraId="64D70583" w14:textId="77777777" w:rsidR="00C1564D" w:rsidRDefault="00C15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1A88D" w14:textId="77777777" w:rsidR="002B0448" w:rsidRDefault="00000000">
    <w:pPr>
      <w:pStyle w:val="Cabealho"/>
    </w:pPr>
    <w:r>
      <w:rPr>
        <w:noProof/>
      </w:rPr>
      <w:object w:dxaOrig="4949" w:dyaOrig="5174" w14:anchorId="6E206A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47.15pt;margin-top:-8.45pt;width:94.6pt;height:99.2pt;z-index:251661312">
          <v:imagedata r:id="rId1" o:title=""/>
        </v:shape>
        <o:OLEObject Type="Embed" ProgID="MSPhotoEd.3" ShapeID="_x0000_s1028" DrawAspect="Content" ObjectID="_1846136878" r:id="rId2"/>
      </w:object>
    </w:r>
    <w:r w:rsidR="00A17134">
      <w:rPr>
        <w:noProof/>
      </w:rPr>
      <mc:AlternateContent>
        <mc:Choice Requires="wpg">
          <w:drawing>
            <wp:anchor distT="0" distB="0" distL="114300" distR="114300" simplePos="0" relativeHeight="251658240" behindDoc="0" locked="0" layoutInCell="0" allowOverlap="1" wp14:anchorId="6CB55BC7" wp14:editId="048EC27B">
              <wp:simplePos x="0" y="0"/>
              <wp:positionH relativeFrom="margin">
                <wp:align>right</wp:align>
              </wp:positionH>
              <wp:positionV relativeFrom="paragraph">
                <wp:posOffset>459740</wp:posOffset>
              </wp:positionV>
              <wp:extent cx="6766560" cy="9347200"/>
              <wp:effectExtent l="0" t="0" r="15240" b="635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66560" cy="9347200"/>
                        <a:chOff x="864" y="1296"/>
                        <a:chExt cx="10656" cy="16416"/>
                      </a:xfrm>
                    </wpg:grpSpPr>
                    <wps:wsp>
                      <wps:cNvPr id="5" name="Rectangle 5"/>
                      <wps:cNvSpPr>
                        <a:spLocks noChangeArrowheads="1"/>
                      </wps:cNvSpPr>
                      <wps:spPr bwMode="auto">
                        <a:xfrm>
                          <a:off x="864" y="1296"/>
                          <a:ext cx="10656" cy="1612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Text Box 6"/>
                      <wps:cNvSpPr txBox="1">
                        <a:spLocks noChangeArrowheads="1"/>
                      </wps:cNvSpPr>
                      <wps:spPr bwMode="auto">
                        <a:xfrm>
                          <a:off x="1068" y="17136"/>
                          <a:ext cx="10200" cy="57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3CDE51" w14:textId="77777777" w:rsidR="002B0448" w:rsidRPr="003C45E0" w:rsidRDefault="002B0448">
                            <w:pPr>
                              <w:spacing w:before="100"/>
                              <w:rPr>
                                <w:rFonts w:ascii="Arial" w:hAnsi="Arial"/>
                                <w:sz w:val="15"/>
                                <w:szCs w:val="15"/>
                              </w:rPr>
                            </w:pPr>
                            <w:r w:rsidRPr="003C45E0">
                              <w:rPr>
                                <w:rFonts w:ascii="Arial" w:hAnsi="Arial"/>
                                <w:sz w:val="15"/>
                                <w:szCs w:val="15"/>
                              </w:rPr>
                              <w:t xml:space="preserve"> </w:t>
                            </w:r>
                            <w:r w:rsidR="003C45E0">
                              <w:rPr>
                                <w:rFonts w:ascii="Arial" w:hAnsi="Arial"/>
                                <w:sz w:val="15"/>
                                <w:szCs w:val="15"/>
                              </w:rPr>
                              <w:t xml:space="preserve">     </w:t>
                            </w:r>
                            <w:r w:rsidRPr="003C45E0">
                              <w:rPr>
                                <w:rFonts w:ascii="Arial" w:hAnsi="Arial"/>
                                <w:sz w:val="15"/>
                                <w:szCs w:val="15"/>
                              </w:rPr>
                              <w:t xml:space="preserve">Rua </w:t>
                            </w:r>
                            <w:r w:rsidR="00D626BD" w:rsidRPr="003C45E0">
                              <w:rPr>
                                <w:rFonts w:ascii="Arial" w:hAnsi="Arial"/>
                                <w:sz w:val="15"/>
                                <w:szCs w:val="15"/>
                              </w:rPr>
                              <w:t>Rui Barbosa</w:t>
                            </w:r>
                            <w:r w:rsidRPr="003C45E0">
                              <w:rPr>
                                <w:rFonts w:ascii="Arial" w:hAnsi="Arial"/>
                                <w:sz w:val="15"/>
                                <w:szCs w:val="15"/>
                              </w:rPr>
                              <w:t xml:space="preserve">, </w:t>
                            </w:r>
                            <w:r w:rsidR="00D626BD" w:rsidRPr="003C45E0">
                              <w:rPr>
                                <w:rFonts w:ascii="Arial" w:hAnsi="Arial"/>
                                <w:sz w:val="15"/>
                                <w:szCs w:val="15"/>
                              </w:rPr>
                              <w:t>202</w:t>
                            </w:r>
                            <w:r w:rsidRPr="003C45E0">
                              <w:rPr>
                                <w:rFonts w:ascii="Arial" w:hAnsi="Arial"/>
                                <w:sz w:val="15"/>
                                <w:szCs w:val="15"/>
                              </w:rPr>
                              <w:t xml:space="preserve"> – Fone/Fax (045) </w:t>
                            </w:r>
                            <w:r w:rsidR="00D626BD" w:rsidRPr="003C45E0">
                              <w:rPr>
                                <w:rFonts w:ascii="Arial" w:hAnsi="Arial"/>
                                <w:sz w:val="15"/>
                                <w:szCs w:val="15"/>
                              </w:rPr>
                              <w:t>3</w:t>
                            </w:r>
                            <w:r w:rsidRPr="003C45E0">
                              <w:rPr>
                                <w:rFonts w:ascii="Arial" w:hAnsi="Arial"/>
                                <w:sz w:val="15"/>
                                <w:szCs w:val="15"/>
                              </w:rPr>
                              <w:t xml:space="preserve">267-1131 – e-mail: </w:t>
                            </w:r>
                            <w:hyperlink r:id="rId3" w:history="1">
                              <w:r w:rsidR="003C45E0" w:rsidRPr="003C45E0">
                                <w:rPr>
                                  <w:rStyle w:val="Hyperlink"/>
                                  <w:rFonts w:ascii="Arial" w:hAnsi="Arial"/>
                                  <w:sz w:val="15"/>
                                  <w:szCs w:val="15"/>
                                </w:rPr>
                                <w:t>administracao@veracruz.pr.gov.br</w:t>
                              </w:r>
                            </w:hyperlink>
                            <w:r w:rsidR="003C45E0" w:rsidRPr="003C45E0">
                              <w:rPr>
                                <w:rFonts w:ascii="Arial" w:hAnsi="Arial"/>
                                <w:sz w:val="15"/>
                                <w:szCs w:val="15"/>
                              </w:rPr>
                              <w:t xml:space="preserve"> - C</w:t>
                            </w:r>
                            <w:r w:rsidRPr="003C45E0">
                              <w:rPr>
                                <w:rFonts w:ascii="Arial" w:hAnsi="Arial"/>
                                <w:sz w:val="15"/>
                                <w:szCs w:val="15"/>
                              </w:rPr>
                              <w:t>EP 85845-000 – Vera Cruz do Oeste - Paraná</w:t>
                            </w:r>
                          </w:p>
                        </w:txbxContent>
                      </wps:txbx>
                      <wps:bodyPr rot="0" vert="horz" wrap="square" lIns="0" tIns="45720" rIns="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B55BC7" id="Group 4" o:spid="_x0000_s1026" style="position:absolute;margin-left:481.6pt;margin-top:36.2pt;width:532.8pt;height:736pt;z-index:251658240;mso-position-horizontal:right;mso-position-horizontal-relative:margin" coordorigin="864,1296" coordsize="10656,16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" o:allowincell="f">
              <v:rect id="Rectangle 5" o:spid="_x0000_s1027" style="position:absolute;left:864;top:1296;width:10656;height:16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" filled="f"/>
              <v:shapetype id="_x0000_t202" coordsize="21600,21600" o:spt="202" path="m,l,21600r21600,l21600,xe">
                <v:stroke joinstyle="miter"/>
                <v:path gradientshapeok="t" o:connecttype="rect"/>
              </v:shapetype>
              <v:shape id="Text Box 6" o:spid="_x0000_s1028" type="#_x0000_t202" style="position:absolute;left:1068;top:17136;width:10200;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" stroked="f">
                <v:textbox inset="0,,0">
                  <w:txbxContent>
                    <w:p w14:paraId="613CDE51" w14:textId="77777777" w:rsidR="002B0448" w:rsidRPr="003C45E0" w:rsidRDefault="002B0448">
                      <w:pPr>
                        <w:spacing w:before="100"/>
                        <w:rPr>
                          <w:rFonts w:ascii="Arial" w:hAnsi="Arial"/>
                          <w:sz w:val="15"/>
                          <w:szCs w:val="15"/>
                        </w:rPr>
                      </w:pPr>
                      <w:r w:rsidRPr="003C45E0">
                        <w:rPr>
                          <w:rFonts w:ascii="Arial" w:hAnsi="Arial"/>
                          <w:sz w:val="15"/>
                          <w:szCs w:val="15"/>
                        </w:rPr>
                        <w:t xml:space="preserve"> </w:t>
                      </w:r>
                      <w:r w:rsidR="003C45E0">
                        <w:rPr>
                          <w:rFonts w:ascii="Arial" w:hAnsi="Arial"/>
                          <w:sz w:val="15"/>
                          <w:szCs w:val="15"/>
                        </w:rPr>
                        <w:t xml:space="preserve">     </w:t>
                      </w:r>
                      <w:r w:rsidRPr="003C45E0">
                        <w:rPr>
                          <w:rFonts w:ascii="Arial" w:hAnsi="Arial"/>
                          <w:sz w:val="15"/>
                          <w:szCs w:val="15"/>
                        </w:rPr>
                        <w:t xml:space="preserve">Rua </w:t>
                      </w:r>
                      <w:r w:rsidR="00D626BD" w:rsidRPr="003C45E0">
                        <w:rPr>
                          <w:rFonts w:ascii="Arial" w:hAnsi="Arial"/>
                          <w:sz w:val="15"/>
                          <w:szCs w:val="15"/>
                        </w:rPr>
                        <w:t>Rui Barbosa</w:t>
                      </w:r>
                      <w:r w:rsidRPr="003C45E0">
                        <w:rPr>
                          <w:rFonts w:ascii="Arial" w:hAnsi="Arial"/>
                          <w:sz w:val="15"/>
                          <w:szCs w:val="15"/>
                        </w:rPr>
                        <w:t xml:space="preserve">, </w:t>
                      </w:r>
                      <w:r w:rsidR="00D626BD" w:rsidRPr="003C45E0">
                        <w:rPr>
                          <w:rFonts w:ascii="Arial" w:hAnsi="Arial"/>
                          <w:sz w:val="15"/>
                          <w:szCs w:val="15"/>
                        </w:rPr>
                        <w:t>202</w:t>
                      </w:r>
                      <w:r w:rsidRPr="003C45E0">
                        <w:rPr>
                          <w:rFonts w:ascii="Arial" w:hAnsi="Arial"/>
                          <w:sz w:val="15"/>
                          <w:szCs w:val="15"/>
                        </w:rPr>
                        <w:t xml:space="preserve"> – Fone/Fax (045) </w:t>
                      </w:r>
                      <w:r w:rsidR="00D626BD" w:rsidRPr="003C45E0">
                        <w:rPr>
                          <w:rFonts w:ascii="Arial" w:hAnsi="Arial"/>
                          <w:sz w:val="15"/>
                          <w:szCs w:val="15"/>
                        </w:rPr>
                        <w:t>3</w:t>
                      </w:r>
                      <w:r w:rsidRPr="003C45E0">
                        <w:rPr>
                          <w:rFonts w:ascii="Arial" w:hAnsi="Arial"/>
                          <w:sz w:val="15"/>
                          <w:szCs w:val="15"/>
                        </w:rPr>
                        <w:t xml:space="preserve">267-1131 – e-mail: </w:t>
                      </w:r>
                      <w:hyperlink r:id="rId4" w:history="1">
                        <w:r w:rsidR="003C45E0" w:rsidRPr="003C45E0">
                          <w:rPr>
                            <w:rStyle w:val="Hyperlink"/>
                            <w:rFonts w:ascii="Arial" w:hAnsi="Arial"/>
                            <w:sz w:val="15"/>
                            <w:szCs w:val="15"/>
                          </w:rPr>
                          <w:t>administracao@veracruz.pr.gov.br</w:t>
                        </w:r>
                      </w:hyperlink>
                      <w:r w:rsidR="003C45E0" w:rsidRPr="003C45E0">
                        <w:rPr>
                          <w:rFonts w:ascii="Arial" w:hAnsi="Arial"/>
                          <w:sz w:val="15"/>
                          <w:szCs w:val="15"/>
                        </w:rPr>
                        <w:t xml:space="preserve"> - C</w:t>
                      </w:r>
                      <w:r w:rsidRPr="003C45E0">
                        <w:rPr>
                          <w:rFonts w:ascii="Arial" w:hAnsi="Arial"/>
                          <w:sz w:val="15"/>
                          <w:szCs w:val="15"/>
                        </w:rPr>
                        <w:t>EP 85845-000 – Vera Cruz do Oeste - Paraná</w:t>
                      </w:r>
                    </w:p>
                  </w:txbxContent>
                </v:textbox>
              </v:shape>
              <w10:wrap anchorx="margin"/>
            </v:group>
          </w:pict>
        </mc:Fallback>
      </mc:AlternateContent>
    </w:r>
    <w:r w:rsidR="00A17134">
      <w:rPr>
        <w:noProof/>
      </w:rPr>
      <mc:AlternateContent>
        <mc:Choice Requires="wps">
          <w:drawing>
            <wp:anchor distT="0" distB="0" distL="114300" distR="114300" simplePos="0" relativeHeight="251660288" behindDoc="0" locked="0" layoutInCell="0" allowOverlap="1" wp14:anchorId="73C78C6C" wp14:editId="4962FDB9">
              <wp:simplePos x="0" y="0"/>
              <wp:positionH relativeFrom="column">
                <wp:posOffset>725805</wp:posOffset>
              </wp:positionH>
              <wp:positionV relativeFrom="paragraph">
                <wp:posOffset>463550</wp:posOffset>
              </wp:positionV>
              <wp:extent cx="2377440" cy="257175"/>
              <wp:effectExtent l="0" t="0" r="0" b="0"/>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257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CD5252" w14:textId="77777777" w:rsidR="002B0448" w:rsidRDefault="002B0448">
                          <w:pPr>
                            <w:pStyle w:val="Corpodetexto"/>
                            <w:rPr>
                              <w:sz w:val="20"/>
                            </w:rPr>
                          </w:pPr>
                          <w:r>
                            <w:rPr>
                              <w:sz w:val="20"/>
                            </w:rPr>
                            <w:t>CNPJ: 78.101.821/0001-01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C78C6C" id="Text Box 8" o:spid="_x0000_s1029" type="#_x0000_t202" style="position:absolute;margin-left:57.15pt;margin-top:36.5pt;width:187.2pt;height:2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" o:allowincell="f" stroked="f">
              <v:textbox>
                <w:txbxContent>
                  <w:p w14:paraId="16CD5252" w14:textId="77777777" w:rsidR="002B0448" w:rsidRDefault="002B0448">
                    <w:pPr>
                      <w:pStyle w:val="Corpodetexto"/>
                      <w:rPr>
                        <w:sz w:val="20"/>
                      </w:rPr>
                    </w:pPr>
                    <w:r>
                      <w:rPr>
                        <w:sz w:val="20"/>
                      </w:rPr>
                      <w:t>CNPJ: 78.101.821/0001-01</w:t>
                    </w:r>
                  </w:p>
                </w:txbxContent>
              </v:textbox>
            </v:shape>
          </w:pict>
        </mc:Fallback>
      </mc:AlternateContent>
    </w:r>
    <w:r w:rsidR="00A17134">
      <w:rPr>
        <w:noProof/>
      </w:rPr>
      <mc:AlternateContent>
        <mc:Choice Requires="wps">
          <w:drawing>
            <wp:anchor distT="0" distB="0" distL="114300" distR="114300" simplePos="0" relativeHeight="251656192" behindDoc="0" locked="0" layoutInCell="0" allowOverlap="1" wp14:anchorId="75AC9106" wp14:editId="784485D1">
              <wp:simplePos x="0" y="0"/>
              <wp:positionH relativeFrom="column">
                <wp:posOffset>4098925</wp:posOffset>
              </wp:positionH>
              <wp:positionV relativeFrom="paragraph">
                <wp:posOffset>443865</wp:posOffset>
              </wp:positionV>
              <wp:extent cx="2377440" cy="2571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257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9D292A" w14:textId="77777777" w:rsidR="002B0448" w:rsidRDefault="002B0448">
                          <w:pPr>
                            <w:pStyle w:val="Corpodetexto"/>
                            <w:rPr>
                              <w:sz w:val="20"/>
                            </w:rPr>
                          </w:pPr>
                          <w:r>
                            <w:rPr>
                              <w:b/>
                              <w:sz w:val="22"/>
                            </w:rPr>
                            <w:t xml:space="preserve">   </w:t>
                          </w:r>
                          <w:r>
                            <w:rPr>
                              <w:sz w:val="20"/>
                            </w:rPr>
                            <w:t>ESTADO DO PARANÁ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AC9106" id="Text Box 2" o:spid="_x0000_s1030" type="#_x0000_t202" style="position:absolute;margin-left:322.75pt;margin-top:34.95pt;width:187.2pt;height:20.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" o:allowincell="f" stroked="f">
              <v:textbox>
                <w:txbxContent>
                  <w:p w14:paraId="569D292A" w14:textId="77777777" w:rsidR="002B0448" w:rsidRDefault="002B0448">
                    <w:pPr>
                      <w:pStyle w:val="Corpodetexto"/>
                      <w:rPr>
                        <w:sz w:val="20"/>
                      </w:rPr>
                    </w:pPr>
                    <w:r>
                      <w:rPr>
                        <w:b/>
                        <w:sz w:val="22"/>
                      </w:rPr>
                      <w:t xml:space="preserve">   </w:t>
                    </w:r>
                    <w:r>
                      <w:rPr>
                        <w:sz w:val="20"/>
                      </w:rPr>
                      <w:t>ESTADO DO PARANÁ</w:t>
                    </w:r>
                  </w:p>
                </w:txbxContent>
              </v:textbox>
            </v:shape>
          </w:pict>
        </mc:Fallback>
      </mc:AlternateContent>
    </w:r>
    <w:r w:rsidR="00A17134">
      <w:rPr>
        <w:noProof/>
      </w:rPr>
      <mc:AlternateContent>
        <mc:Choice Requires="wps">
          <w:drawing>
            <wp:anchor distT="0" distB="0" distL="114300" distR="114300" simplePos="0" relativeHeight="251655168" behindDoc="0" locked="0" layoutInCell="0" allowOverlap="1" wp14:anchorId="77CE9FD4" wp14:editId="4CD6806D">
              <wp:simplePos x="0" y="0"/>
              <wp:positionH relativeFrom="column">
                <wp:posOffset>708025</wp:posOffset>
              </wp:positionH>
              <wp:positionV relativeFrom="paragraph">
                <wp:posOffset>6985</wp:posOffset>
              </wp:positionV>
              <wp:extent cx="5120640" cy="7175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0640" cy="717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A8F8B3" w14:textId="77777777" w:rsidR="002B0448" w:rsidRDefault="002B0448">
                          <w:pPr>
                            <w:pStyle w:val="Ttulo1"/>
                            <w:spacing w:before="100"/>
                            <w:rPr>
                              <w:rFonts w:ascii="Arial" w:hAnsi="Arial"/>
                              <w:b w:val="0"/>
                              <w:sz w:val="52"/>
                            </w:rPr>
                          </w:pPr>
                          <w:r>
                            <w:rPr>
                              <w:rFonts w:ascii="Arial" w:hAnsi="Arial"/>
                              <w:b w:val="0"/>
                              <w:sz w:val="52"/>
                            </w:rPr>
                            <w:t>Município de Vera Cruz do Oeste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CE9FD4" id="Text Box 1" o:spid="_x0000_s1031" type="#_x0000_t202" style="position:absolute;margin-left:55.75pt;margin-top:.55pt;width:403.2pt;height:5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" o:allowincell="f" stroked="f">
              <v:textbox>
                <w:txbxContent>
                  <w:p w14:paraId="67A8F8B3" w14:textId="77777777" w:rsidR="002B0448" w:rsidRDefault="002B0448">
                    <w:pPr>
                      <w:pStyle w:val="Ttulo1"/>
                      <w:spacing w:before="100"/>
                      <w:rPr>
                        <w:rFonts w:ascii="Arial" w:hAnsi="Arial"/>
                        <w:b w:val="0"/>
                        <w:sz w:val="52"/>
                      </w:rPr>
                    </w:pPr>
                    <w:r>
                      <w:rPr>
                        <w:rFonts w:ascii="Arial" w:hAnsi="Arial"/>
                        <w:b w:val="0"/>
                        <w:sz w:val="52"/>
                      </w:rPr>
                      <w:t>Município de Vera Cruz do Oeste</w:t>
                    </w:r>
                  </w:p>
                </w:txbxContent>
              </v:textbox>
            </v:shape>
          </w:pict>
        </mc:Fallback>
      </mc:AlternateContent>
    </w:r>
    <w:r>
      <w:rPr>
        <w:noProof/>
      </w:rPr>
      <w:object w:dxaOrig="4949" w:dyaOrig="5174" w14:anchorId="5C09AB8A">
        <v:shape id="_x0000_s1027" type="#_x0000_t75" style="position:absolute;margin-left:-17.6pt;margin-top:33.6pt;width:10.5pt;height:27.25pt;z-index:251657216;mso-position-horizontal-relative:text;mso-position-vertical-relative:text" o:allowincell="f">
          <v:imagedata r:id="rId5" o:title=""/>
        </v:shape>
        <o:OLEObject Type="Embed" ProgID="PBrush" ShapeID="_x0000_s1027" DrawAspect="Content" ObjectID="_1846136879" r:id="rId6"/>
      </w:obje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EB3"/>
    <w:rsid w:val="00000737"/>
    <w:rsid w:val="00003F46"/>
    <w:rsid w:val="00004848"/>
    <w:rsid w:val="00007ABB"/>
    <w:rsid w:val="00011653"/>
    <w:rsid w:val="00011AA4"/>
    <w:rsid w:val="00013908"/>
    <w:rsid w:val="000144E6"/>
    <w:rsid w:val="00014520"/>
    <w:rsid w:val="00024C33"/>
    <w:rsid w:val="00025A4C"/>
    <w:rsid w:val="00025FB0"/>
    <w:rsid w:val="00027594"/>
    <w:rsid w:val="0003078B"/>
    <w:rsid w:val="00032297"/>
    <w:rsid w:val="00032729"/>
    <w:rsid w:val="0003302E"/>
    <w:rsid w:val="00034E9A"/>
    <w:rsid w:val="00037F68"/>
    <w:rsid w:val="00037FB3"/>
    <w:rsid w:val="000409DD"/>
    <w:rsid w:val="00041B6C"/>
    <w:rsid w:val="00042AC5"/>
    <w:rsid w:val="00042E0E"/>
    <w:rsid w:val="00044E80"/>
    <w:rsid w:val="00045D80"/>
    <w:rsid w:val="00050402"/>
    <w:rsid w:val="00050BBD"/>
    <w:rsid w:val="000517B6"/>
    <w:rsid w:val="000519CE"/>
    <w:rsid w:val="00051AE1"/>
    <w:rsid w:val="00052C13"/>
    <w:rsid w:val="000536B0"/>
    <w:rsid w:val="0005664D"/>
    <w:rsid w:val="000573BD"/>
    <w:rsid w:val="00057958"/>
    <w:rsid w:val="000601DD"/>
    <w:rsid w:val="00060575"/>
    <w:rsid w:val="0006113A"/>
    <w:rsid w:val="00067AC9"/>
    <w:rsid w:val="00073F1F"/>
    <w:rsid w:val="00076052"/>
    <w:rsid w:val="00081436"/>
    <w:rsid w:val="00085993"/>
    <w:rsid w:val="000860E8"/>
    <w:rsid w:val="00090894"/>
    <w:rsid w:val="00092133"/>
    <w:rsid w:val="0009318E"/>
    <w:rsid w:val="00093D16"/>
    <w:rsid w:val="000949FD"/>
    <w:rsid w:val="000952AD"/>
    <w:rsid w:val="0009544C"/>
    <w:rsid w:val="00095825"/>
    <w:rsid w:val="0009691A"/>
    <w:rsid w:val="00097845"/>
    <w:rsid w:val="000A0BC4"/>
    <w:rsid w:val="000A1E82"/>
    <w:rsid w:val="000A3A85"/>
    <w:rsid w:val="000A430F"/>
    <w:rsid w:val="000A4F94"/>
    <w:rsid w:val="000A604E"/>
    <w:rsid w:val="000B1EEA"/>
    <w:rsid w:val="000B255A"/>
    <w:rsid w:val="000B2A38"/>
    <w:rsid w:val="000B3A6D"/>
    <w:rsid w:val="000B3FB0"/>
    <w:rsid w:val="000B5C70"/>
    <w:rsid w:val="000C0017"/>
    <w:rsid w:val="000C07F5"/>
    <w:rsid w:val="000C0CF3"/>
    <w:rsid w:val="000C1337"/>
    <w:rsid w:val="000C2AC1"/>
    <w:rsid w:val="000C4B3D"/>
    <w:rsid w:val="000C6888"/>
    <w:rsid w:val="000C7B28"/>
    <w:rsid w:val="000D1599"/>
    <w:rsid w:val="000D2353"/>
    <w:rsid w:val="000D2CBC"/>
    <w:rsid w:val="000D4596"/>
    <w:rsid w:val="000D6367"/>
    <w:rsid w:val="000D6CD4"/>
    <w:rsid w:val="000E0829"/>
    <w:rsid w:val="000E11AE"/>
    <w:rsid w:val="000E1330"/>
    <w:rsid w:val="000E1A26"/>
    <w:rsid w:val="000E277B"/>
    <w:rsid w:val="000E35C5"/>
    <w:rsid w:val="000E3A99"/>
    <w:rsid w:val="000E5151"/>
    <w:rsid w:val="000E6F6A"/>
    <w:rsid w:val="000F015E"/>
    <w:rsid w:val="000F07A0"/>
    <w:rsid w:val="000F25DF"/>
    <w:rsid w:val="000F3AEA"/>
    <w:rsid w:val="000F4549"/>
    <w:rsid w:val="00100D4A"/>
    <w:rsid w:val="00104B5B"/>
    <w:rsid w:val="001058F6"/>
    <w:rsid w:val="0010629B"/>
    <w:rsid w:val="00110AF0"/>
    <w:rsid w:val="00110BA5"/>
    <w:rsid w:val="00113380"/>
    <w:rsid w:val="00114BA9"/>
    <w:rsid w:val="0011596B"/>
    <w:rsid w:val="00115EF2"/>
    <w:rsid w:val="001162DE"/>
    <w:rsid w:val="0012188F"/>
    <w:rsid w:val="00121AA7"/>
    <w:rsid w:val="0012461A"/>
    <w:rsid w:val="00125D53"/>
    <w:rsid w:val="00125F88"/>
    <w:rsid w:val="0012799C"/>
    <w:rsid w:val="001310D9"/>
    <w:rsid w:val="00131EF6"/>
    <w:rsid w:val="0013446E"/>
    <w:rsid w:val="00134877"/>
    <w:rsid w:val="001355CD"/>
    <w:rsid w:val="00135DF6"/>
    <w:rsid w:val="001360B1"/>
    <w:rsid w:val="00137AC9"/>
    <w:rsid w:val="00140F3F"/>
    <w:rsid w:val="00141294"/>
    <w:rsid w:val="00143A1D"/>
    <w:rsid w:val="00143B07"/>
    <w:rsid w:val="00144EEB"/>
    <w:rsid w:val="0014525B"/>
    <w:rsid w:val="00145BE4"/>
    <w:rsid w:val="0014630C"/>
    <w:rsid w:val="00147067"/>
    <w:rsid w:val="00147D55"/>
    <w:rsid w:val="00150E86"/>
    <w:rsid w:val="00151BAE"/>
    <w:rsid w:val="00152F6E"/>
    <w:rsid w:val="0016287A"/>
    <w:rsid w:val="00164DBE"/>
    <w:rsid w:val="00165B10"/>
    <w:rsid w:val="00166946"/>
    <w:rsid w:val="00166DEC"/>
    <w:rsid w:val="0017170F"/>
    <w:rsid w:val="00173D70"/>
    <w:rsid w:val="00174E8E"/>
    <w:rsid w:val="00177AAB"/>
    <w:rsid w:val="00183C66"/>
    <w:rsid w:val="00185037"/>
    <w:rsid w:val="00185E6F"/>
    <w:rsid w:val="001871DE"/>
    <w:rsid w:val="0018763C"/>
    <w:rsid w:val="0019288C"/>
    <w:rsid w:val="001945EF"/>
    <w:rsid w:val="00195B68"/>
    <w:rsid w:val="00197570"/>
    <w:rsid w:val="001A026B"/>
    <w:rsid w:val="001A0AA8"/>
    <w:rsid w:val="001A1757"/>
    <w:rsid w:val="001A1923"/>
    <w:rsid w:val="001A1F06"/>
    <w:rsid w:val="001A3242"/>
    <w:rsid w:val="001A7C3D"/>
    <w:rsid w:val="001B0E7C"/>
    <w:rsid w:val="001C1E0B"/>
    <w:rsid w:val="001C3588"/>
    <w:rsid w:val="001C435C"/>
    <w:rsid w:val="001C5306"/>
    <w:rsid w:val="001C7A3C"/>
    <w:rsid w:val="001C7CA8"/>
    <w:rsid w:val="001D388F"/>
    <w:rsid w:val="001D4F8F"/>
    <w:rsid w:val="001D5432"/>
    <w:rsid w:val="001D71B6"/>
    <w:rsid w:val="001E0024"/>
    <w:rsid w:val="001E1581"/>
    <w:rsid w:val="001E2719"/>
    <w:rsid w:val="001E2B91"/>
    <w:rsid w:val="001E2D26"/>
    <w:rsid w:val="001E5541"/>
    <w:rsid w:val="001E5FD8"/>
    <w:rsid w:val="001E65DE"/>
    <w:rsid w:val="001E6ECA"/>
    <w:rsid w:val="001F028C"/>
    <w:rsid w:val="001F24B5"/>
    <w:rsid w:val="001F2B82"/>
    <w:rsid w:val="001F3E2F"/>
    <w:rsid w:val="001F7935"/>
    <w:rsid w:val="0020416C"/>
    <w:rsid w:val="00204BDD"/>
    <w:rsid w:val="0020701B"/>
    <w:rsid w:val="00210413"/>
    <w:rsid w:val="0021080E"/>
    <w:rsid w:val="0021101F"/>
    <w:rsid w:val="00212D2F"/>
    <w:rsid w:val="00213386"/>
    <w:rsid w:val="00214032"/>
    <w:rsid w:val="00216259"/>
    <w:rsid w:val="0021781A"/>
    <w:rsid w:val="00221031"/>
    <w:rsid w:val="0022231A"/>
    <w:rsid w:val="0023085F"/>
    <w:rsid w:val="00233E5C"/>
    <w:rsid w:val="00234141"/>
    <w:rsid w:val="002348C6"/>
    <w:rsid w:val="0023528E"/>
    <w:rsid w:val="00244A16"/>
    <w:rsid w:val="00244F66"/>
    <w:rsid w:val="00245142"/>
    <w:rsid w:val="00245FE0"/>
    <w:rsid w:val="0024611F"/>
    <w:rsid w:val="00246D1E"/>
    <w:rsid w:val="00246D57"/>
    <w:rsid w:val="00252256"/>
    <w:rsid w:val="002535DC"/>
    <w:rsid w:val="00255D13"/>
    <w:rsid w:val="00260370"/>
    <w:rsid w:val="002605B2"/>
    <w:rsid w:val="00261DD7"/>
    <w:rsid w:val="00262B23"/>
    <w:rsid w:val="002634B0"/>
    <w:rsid w:val="00264328"/>
    <w:rsid w:val="00265D36"/>
    <w:rsid w:val="00266ABE"/>
    <w:rsid w:val="00266C1C"/>
    <w:rsid w:val="00272B27"/>
    <w:rsid w:val="00274197"/>
    <w:rsid w:val="0027457B"/>
    <w:rsid w:val="00274D98"/>
    <w:rsid w:val="00281ABD"/>
    <w:rsid w:val="00283484"/>
    <w:rsid w:val="00283B11"/>
    <w:rsid w:val="002874D3"/>
    <w:rsid w:val="0029095B"/>
    <w:rsid w:val="00291342"/>
    <w:rsid w:val="0029375A"/>
    <w:rsid w:val="002944C5"/>
    <w:rsid w:val="0029496C"/>
    <w:rsid w:val="00294A9A"/>
    <w:rsid w:val="00296A3B"/>
    <w:rsid w:val="00297DE4"/>
    <w:rsid w:val="002A0A47"/>
    <w:rsid w:val="002A2B10"/>
    <w:rsid w:val="002A6C7D"/>
    <w:rsid w:val="002B0448"/>
    <w:rsid w:val="002B0F23"/>
    <w:rsid w:val="002B1973"/>
    <w:rsid w:val="002B1A83"/>
    <w:rsid w:val="002B3B9C"/>
    <w:rsid w:val="002B5D00"/>
    <w:rsid w:val="002B6077"/>
    <w:rsid w:val="002B6772"/>
    <w:rsid w:val="002B7CBA"/>
    <w:rsid w:val="002C06D9"/>
    <w:rsid w:val="002C10E8"/>
    <w:rsid w:val="002C7284"/>
    <w:rsid w:val="002C7349"/>
    <w:rsid w:val="002D0C5F"/>
    <w:rsid w:val="002D0DA7"/>
    <w:rsid w:val="002D13D5"/>
    <w:rsid w:val="002D2631"/>
    <w:rsid w:val="002D41EE"/>
    <w:rsid w:val="002D6A73"/>
    <w:rsid w:val="002D739C"/>
    <w:rsid w:val="002E1120"/>
    <w:rsid w:val="002E2BFC"/>
    <w:rsid w:val="002E3C0C"/>
    <w:rsid w:val="002E4040"/>
    <w:rsid w:val="002E5681"/>
    <w:rsid w:val="002E7169"/>
    <w:rsid w:val="002F0748"/>
    <w:rsid w:val="002F45B1"/>
    <w:rsid w:val="002F46C7"/>
    <w:rsid w:val="002F528B"/>
    <w:rsid w:val="002F5DCD"/>
    <w:rsid w:val="002F6B43"/>
    <w:rsid w:val="002F6CDB"/>
    <w:rsid w:val="002F703F"/>
    <w:rsid w:val="00301EC3"/>
    <w:rsid w:val="00303F75"/>
    <w:rsid w:val="00304763"/>
    <w:rsid w:val="003059B1"/>
    <w:rsid w:val="0030606F"/>
    <w:rsid w:val="00306610"/>
    <w:rsid w:val="00307B01"/>
    <w:rsid w:val="00310397"/>
    <w:rsid w:val="00310D19"/>
    <w:rsid w:val="00313819"/>
    <w:rsid w:val="0031382D"/>
    <w:rsid w:val="00314054"/>
    <w:rsid w:val="0032006B"/>
    <w:rsid w:val="00320EDC"/>
    <w:rsid w:val="00325845"/>
    <w:rsid w:val="00325E0F"/>
    <w:rsid w:val="00325FC3"/>
    <w:rsid w:val="00326C1B"/>
    <w:rsid w:val="00333FE2"/>
    <w:rsid w:val="003342E4"/>
    <w:rsid w:val="003360B2"/>
    <w:rsid w:val="003402FC"/>
    <w:rsid w:val="0034294D"/>
    <w:rsid w:val="00347224"/>
    <w:rsid w:val="003476B7"/>
    <w:rsid w:val="00347EDB"/>
    <w:rsid w:val="00350CDF"/>
    <w:rsid w:val="0035152D"/>
    <w:rsid w:val="003534E8"/>
    <w:rsid w:val="00353EB9"/>
    <w:rsid w:val="0035463A"/>
    <w:rsid w:val="00356102"/>
    <w:rsid w:val="003569C9"/>
    <w:rsid w:val="003571B7"/>
    <w:rsid w:val="00360A97"/>
    <w:rsid w:val="00360BAA"/>
    <w:rsid w:val="003655B3"/>
    <w:rsid w:val="00367AD8"/>
    <w:rsid w:val="00373635"/>
    <w:rsid w:val="00373657"/>
    <w:rsid w:val="003763A6"/>
    <w:rsid w:val="003806E4"/>
    <w:rsid w:val="00382E59"/>
    <w:rsid w:val="00384F8E"/>
    <w:rsid w:val="0038520B"/>
    <w:rsid w:val="00385666"/>
    <w:rsid w:val="00385938"/>
    <w:rsid w:val="003902AC"/>
    <w:rsid w:val="00392CB1"/>
    <w:rsid w:val="003945A7"/>
    <w:rsid w:val="003955BF"/>
    <w:rsid w:val="00396776"/>
    <w:rsid w:val="003A05C8"/>
    <w:rsid w:val="003A07E0"/>
    <w:rsid w:val="003A0AE0"/>
    <w:rsid w:val="003A2320"/>
    <w:rsid w:val="003A442F"/>
    <w:rsid w:val="003A4EE4"/>
    <w:rsid w:val="003A6896"/>
    <w:rsid w:val="003A6D6F"/>
    <w:rsid w:val="003A7473"/>
    <w:rsid w:val="003A7489"/>
    <w:rsid w:val="003B3433"/>
    <w:rsid w:val="003B5491"/>
    <w:rsid w:val="003B55DB"/>
    <w:rsid w:val="003C2387"/>
    <w:rsid w:val="003C45E0"/>
    <w:rsid w:val="003C5316"/>
    <w:rsid w:val="003C649C"/>
    <w:rsid w:val="003C64DF"/>
    <w:rsid w:val="003D127B"/>
    <w:rsid w:val="003D1397"/>
    <w:rsid w:val="003D6987"/>
    <w:rsid w:val="003E1A4C"/>
    <w:rsid w:val="003E3EC3"/>
    <w:rsid w:val="003F28A1"/>
    <w:rsid w:val="003F32BE"/>
    <w:rsid w:val="003F3C90"/>
    <w:rsid w:val="003F46D6"/>
    <w:rsid w:val="003F6C9C"/>
    <w:rsid w:val="004024AE"/>
    <w:rsid w:val="00402CA9"/>
    <w:rsid w:val="00402E21"/>
    <w:rsid w:val="004037D8"/>
    <w:rsid w:val="0040461A"/>
    <w:rsid w:val="00404B2D"/>
    <w:rsid w:val="004105C9"/>
    <w:rsid w:val="00411ECE"/>
    <w:rsid w:val="00411F9E"/>
    <w:rsid w:val="004137FC"/>
    <w:rsid w:val="00413BC9"/>
    <w:rsid w:val="004149F3"/>
    <w:rsid w:val="00416577"/>
    <w:rsid w:val="00420559"/>
    <w:rsid w:val="00421C4D"/>
    <w:rsid w:val="0042346D"/>
    <w:rsid w:val="00423E42"/>
    <w:rsid w:val="00423F07"/>
    <w:rsid w:val="004270D8"/>
    <w:rsid w:val="004270E0"/>
    <w:rsid w:val="00427FDD"/>
    <w:rsid w:val="00430EBC"/>
    <w:rsid w:val="00432B0B"/>
    <w:rsid w:val="004338CE"/>
    <w:rsid w:val="00433C76"/>
    <w:rsid w:val="00435DD1"/>
    <w:rsid w:val="00440B50"/>
    <w:rsid w:val="00442B34"/>
    <w:rsid w:val="004432C3"/>
    <w:rsid w:val="004457A0"/>
    <w:rsid w:val="00446586"/>
    <w:rsid w:val="004467DD"/>
    <w:rsid w:val="00453177"/>
    <w:rsid w:val="00455902"/>
    <w:rsid w:val="0045672E"/>
    <w:rsid w:val="00456D78"/>
    <w:rsid w:val="00457579"/>
    <w:rsid w:val="00460623"/>
    <w:rsid w:val="004618EC"/>
    <w:rsid w:val="00461DC3"/>
    <w:rsid w:val="00465E74"/>
    <w:rsid w:val="00470BBF"/>
    <w:rsid w:val="00471933"/>
    <w:rsid w:val="00473BDC"/>
    <w:rsid w:val="00473C06"/>
    <w:rsid w:val="00476328"/>
    <w:rsid w:val="0047684C"/>
    <w:rsid w:val="0048045A"/>
    <w:rsid w:val="00481458"/>
    <w:rsid w:val="00481521"/>
    <w:rsid w:val="00481578"/>
    <w:rsid w:val="004815B5"/>
    <w:rsid w:val="00482F78"/>
    <w:rsid w:val="00483695"/>
    <w:rsid w:val="00484C82"/>
    <w:rsid w:val="00485DE6"/>
    <w:rsid w:val="00487172"/>
    <w:rsid w:val="004871FE"/>
    <w:rsid w:val="00490949"/>
    <w:rsid w:val="00491382"/>
    <w:rsid w:val="004924DA"/>
    <w:rsid w:val="00492E24"/>
    <w:rsid w:val="00493B48"/>
    <w:rsid w:val="00493E0A"/>
    <w:rsid w:val="00493F56"/>
    <w:rsid w:val="0049451E"/>
    <w:rsid w:val="00494920"/>
    <w:rsid w:val="004969DC"/>
    <w:rsid w:val="00496E02"/>
    <w:rsid w:val="0049718A"/>
    <w:rsid w:val="00497CF0"/>
    <w:rsid w:val="004A0CFE"/>
    <w:rsid w:val="004A0F48"/>
    <w:rsid w:val="004B2475"/>
    <w:rsid w:val="004B2B07"/>
    <w:rsid w:val="004B39E0"/>
    <w:rsid w:val="004B4401"/>
    <w:rsid w:val="004B4BD1"/>
    <w:rsid w:val="004B57B1"/>
    <w:rsid w:val="004B7B00"/>
    <w:rsid w:val="004C123A"/>
    <w:rsid w:val="004C2481"/>
    <w:rsid w:val="004C2F34"/>
    <w:rsid w:val="004C39C1"/>
    <w:rsid w:val="004C404A"/>
    <w:rsid w:val="004C586C"/>
    <w:rsid w:val="004D14C9"/>
    <w:rsid w:val="004D20E2"/>
    <w:rsid w:val="004D2255"/>
    <w:rsid w:val="004D39BE"/>
    <w:rsid w:val="004D3C85"/>
    <w:rsid w:val="004D59FA"/>
    <w:rsid w:val="004E0701"/>
    <w:rsid w:val="004E0B03"/>
    <w:rsid w:val="004E4172"/>
    <w:rsid w:val="004E552D"/>
    <w:rsid w:val="004E7DA7"/>
    <w:rsid w:val="004E7DAB"/>
    <w:rsid w:val="004F0623"/>
    <w:rsid w:val="004F1FD2"/>
    <w:rsid w:val="004F2939"/>
    <w:rsid w:val="004F2CE8"/>
    <w:rsid w:val="004F3284"/>
    <w:rsid w:val="005001EE"/>
    <w:rsid w:val="0050197C"/>
    <w:rsid w:val="00501D6F"/>
    <w:rsid w:val="00502020"/>
    <w:rsid w:val="00502D0C"/>
    <w:rsid w:val="00504C1C"/>
    <w:rsid w:val="00505E08"/>
    <w:rsid w:val="00507DE2"/>
    <w:rsid w:val="00510021"/>
    <w:rsid w:val="005103D9"/>
    <w:rsid w:val="005142DA"/>
    <w:rsid w:val="00514967"/>
    <w:rsid w:val="00514C85"/>
    <w:rsid w:val="005170B0"/>
    <w:rsid w:val="00517D8A"/>
    <w:rsid w:val="00520605"/>
    <w:rsid w:val="0052184F"/>
    <w:rsid w:val="005267FD"/>
    <w:rsid w:val="00531356"/>
    <w:rsid w:val="0053169E"/>
    <w:rsid w:val="00533C2F"/>
    <w:rsid w:val="005340F3"/>
    <w:rsid w:val="005350A3"/>
    <w:rsid w:val="00536020"/>
    <w:rsid w:val="00537D36"/>
    <w:rsid w:val="005404C5"/>
    <w:rsid w:val="00545BDA"/>
    <w:rsid w:val="005465D6"/>
    <w:rsid w:val="005504A9"/>
    <w:rsid w:val="00553330"/>
    <w:rsid w:val="00553833"/>
    <w:rsid w:val="00561914"/>
    <w:rsid w:val="00561BE4"/>
    <w:rsid w:val="005622EB"/>
    <w:rsid w:val="00563AFB"/>
    <w:rsid w:val="00564E4C"/>
    <w:rsid w:val="00566B8D"/>
    <w:rsid w:val="00566E48"/>
    <w:rsid w:val="00570936"/>
    <w:rsid w:val="005720F8"/>
    <w:rsid w:val="0057279E"/>
    <w:rsid w:val="00572EB6"/>
    <w:rsid w:val="00573A17"/>
    <w:rsid w:val="00577820"/>
    <w:rsid w:val="00582260"/>
    <w:rsid w:val="00583378"/>
    <w:rsid w:val="00590E6B"/>
    <w:rsid w:val="005A0716"/>
    <w:rsid w:val="005A0EB3"/>
    <w:rsid w:val="005A23E9"/>
    <w:rsid w:val="005A24C7"/>
    <w:rsid w:val="005A5EFC"/>
    <w:rsid w:val="005A6443"/>
    <w:rsid w:val="005B1382"/>
    <w:rsid w:val="005B1455"/>
    <w:rsid w:val="005B162E"/>
    <w:rsid w:val="005B1B8D"/>
    <w:rsid w:val="005B26B9"/>
    <w:rsid w:val="005B2CB1"/>
    <w:rsid w:val="005B5E9B"/>
    <w:rsid w:val="005C2D5D"/>
    <w:rsid w:val="005C2E22"/>
    <w:rsid w:val="005C2FAC"/>
    <w:rsid w:val="005C3BA0"/>
    <w:rsid w:val="005C41C9"/>
    <w:rsid w:val="005C4AA8"/>
    <w:rsid w:val="005C59E0"/>
    <w:rsid w:val="005C5CF4"/>
    <w:rsid w:val="005D0FB2"/>
    <w:rsid w:val="005D2131"/>
    <w:rsid w:val="005D36A2"/>
    <w:rsid w:val="005D390A"/>
    <w:rsid w:val="005D4DA2"/>
    <w:rsid w:val="005D50E8"/>
    <w:rsid w:val="005D5EE3"/>
    <w:rsid w:val="005D6F4B"/>
    <w:rsid w:val="005E0F55"/>
    <w:rsid w:val="005E276A"/>
    <w:rsid w:val="005E4F0B"/>
    <w:rsid w:val="005F1B8F"/>
    <w:rsid w:val="005F1F4A"/>
    <w:rsid w:val="005F5D7C"/>
    <w:rsid w:val="005F7D75"/>
    <w:rsid w:val="00600B5B"/>
    <w:rsid w:val="0060267F"/>
    <w:rsid w:val="0060324F"/>
    <w:rsid w:val="0060433C"/>
    <w:rsid w:val="006054BF"/>
    <w:rsid w:val="00605CDA"/>
    <w:rsid w:val="00606223"/>
    <w:rsid w:val="00606966"/>
    <w:rsid w:val="0060718E"/>
    <w:rsid w:val="00610F5A"/>
    <w:rsid w:val="00611472"/>
    <w:rsid w:val="0061175F"/>
    <w:rsid w:val="006118C9"/>
    <w:rsid w:val="00612164"/>
    <w:rsid w:val="00612769"/>
    <w:rsid w:val="00613494"/>
    <w:rsid w:val="006143F4"/>
    <w:rsid w:val="006145F6"/>
    <w:rsid w:val="006160CB"/>
    <w:rsid w:val="00620E17"/>
    <w:rsid w:val="006211A3"/>
    <w:rsid w:val="00621808"/>
    <w:rsid w:val="00623682"/>
    <w:rsid w:val="00625338"/>
    <w:rsid w:val="006265D4"/>
    <w:rsid w:val="0062677A"/>
    <w:rsid w:val="00626979"/>
    <w:rsid w:val="00631AFB"/>
    <w:rsid w:val="00633227"/>
    <w:rsid w:val="00633A27"/>
    <w:rsid w:val="006420CE"/>
    <w:rsid w:val="00642539"/>
    <w:rsid w:val="00646243"/>
    <w:rsid w:val="00647970"/>
    <w:rsid w:val="006479F5"/>
    <w:rsid w:val="0065289A"/>
    <w:rsid w:val="00652918"/>
    <w:rsid w:val="00653DFE"/>
    <w:rsid w:val="00654396"/>
    <w:rsid w:val="0065466E"/>
    <w:rsid w:val="0065502A"/>
    <w:rsid w:val="006619D5"/>
    <w:rsid w:val="00662503"/>
    <w:rsid w:val="00662B97"/>
    <w:rsid w:val="00666CDE"/>
    <w:rsid w:val="00667E43"/>
    <w:rsid w:val="00671052"/>
    <w:rsid w:val="006724C5"/>
    <w:rsid w:val="006731FE"/>
    <w:rsid w:val="0067376B"/>
    <w:rsid w:val="00677E01"/>
    <w:rsid w:val="006802AC"/>
    <w:rsid w:val="006806E6"/>
    <w:rsid w:val="006815D2"/>
    <w:rsid w:val="00681E65"/>
    <w:rsid w:val="0068221B"/>
    <w:rsid w:val="00682A25"/>
    <w:rsid w:val="00682E62"/>
    <w:rsid w:val="0068408F"/>
    <w:rsid w:val="0068524D"/>
    <w:rsid w:val="00685B23"/>
    <w:rsid w:val="0069297E"/>
    <w:rsid w:val="0069473A"/>
    <w:rsid w:val="00694BE3"/>
    <w:rsid w:val="00695588"/>
    <w:rsid w:val="006A0346"/>
    <w:rsid w:val="006A0DA4"/>
    <w:rsid w:val="006A3831"/>
    <w:rsid w:val="006A5D92"/>
    <w:rsid w:val="006A6F64"/>
    <w:rsid w:val="006A7BB7"/>
    <w:rsid w:val="006B085A"/>
    <w:rsid w:val="006B24CD"/>
    <w:rsid w:val="006B3285"/>
    <w:rsid w:val="006B3EA4"/>
    <w:rsid w:val="006B412B"/>
    <w:rsid w:val="006B63B7"/>
    <w:rsid w:val="006B718C"/>
    <w:rsid w:val="006C2824"/>
    <w:rsid w:val="006C2F5C"/>
    <w:rsid w:val="006C35B5"/>
    <w:rsid w:val="006C475F"/>
    <w:rsid w:val="006C4C12"/>
    <w:rsid w:val="006C74BF"/>
    <w:rsid w:val="006D08E2"/>
    <w:rsid w:val="006D0EFC"/>
    <w:rsid w:val="006D34C7"/>
    <w:rsid w:val="006D6D50"/>
    <w:rsid w:val="006E1C1C"/>
    <w:rsid w:val="006E3789"/>
    <w:rsid w:val="006E4F27"/>
    <w:rsid w:val="006E76E3"/>
    <w:rsid w:val="006F34C9"/>
    <w:rsid w:val="006F3BB5"/>
    <w:rsid w:val="006F3D6C"/>
    <w:rsid w:val="006F4300"/>
    <w:rsid w:val="00700157"/>
    <w:rsid w:val="0070160A"/>
    <w:rsid w:val="0070301F"/>
    <w:rsid w:val="007032C0"/>
    <w:rsid w:val="00703EF5"/>
    <w:rsid w:val="00706C85"/>
    <w:rsid w:val="00707A25"/>
    <w:rsid w:val="007141BF"/>
    <w:rsid w:val="00714C06"/>
    <w:rsid w:val="007161D2"/>
    <w:rsid w:val="00721816"/>
    <w:rsid w:val="007240E4"/>
    <w:rsid w:val="00724EFC"/>
    <w:rsid w:val="0072668A"/>
    <w:rsid w:val="007276B8"/>
    <w:rsid w:val="007323B2"/>
    <w:rsid w:val="00733A7C"/>
    <w:rsid w:val="0073409E"/>
    <w:rsid w:val="0073466E"/>
    <w:rsid w:val="00735088"/>
    <w:rsid w:val="0073520D"/>
    <w:rsid w:val="007364AB"/>
    <w:rsid w:val="0074034A"/>
    <w:rsid w:val="0074370B"/>
    <w:rsid w:val="0074550A"/>
    <w:rsid w:val="00745C68"/>
    <w:rsid w:val="00746A78"/>
    <w:rsid w:val="007473EA"/>
    <w:rsid w:val="0075026C"/>
    <w:rsid w:val="00750624"/>
    <w:rsid w:val="00754C90"/>
    <w:rsid w:val="00756A1E"/>
    <w:rsid w:val="0076041F"/>
    <w:rsid w:val="007613C8"/>
    <w:rsid w:val="007625E2"/>
    <w:rsid w:val="00763B09"/>
    <w:rsid w:val="0076457D"/>
    <w:rsid w:val="00766DCD"/>
    <w:rsid w:val="00770A76"/>
    <w:rsid w:val="00770D85"/>
    <w:rsid w:val="0077189B"/>
    <w:rsid w:val="0077385A"/>
    <w:rsid w:val="00773F6A"/>
    <w:rsid w:val="007755B4"/>
    <w:rsid w:val="00775F6C"/>
    <w:rsid w:val="0077653F"/>
    <w:rsid w:val="00776541"/>
    <w:rsid w:val="007800B6"/>
    <w:rsid w:val="00781099"/>
    <w:rsid w:val="00781EA5"/>
    <w:rsid w:val="00782554"/>
    <w:rsid w:val="00785AC8"/>
    <w:rsid w:val="0079094F"/>
    <w:rsid w:val="00792738"/>
    <w:rsid w:val="00792772"/>
    <w:rsid w:val="0079297A"/>
    <w:rsid w:val="00793768"/>
    <w:rsid w:val="00793C43"/>
    <w:rsid w:val="00794A4E"/>
    <w:rsid w:val="007956E6"/>
    <w:rsid w:val="007A353B"/>
    <w:rsid w:val="007A410B"/>
    <w:rsid w:val="007A50D2"/>
    <w:rsid w:val="007A5391"/>
    <w:rsid w:val="007A62BC"/>
    <w:rsid w:val="007B1F29"/>
    <w:rsid w:val="007B3D85"/>
    <w:rsid w:val="007B6B35"/>
    <w:rsid w:val="007C1C33"/>
    <w:rsid w:val="007C2D76"/>
    <w:rsid w:val="007C7D27"/>
    <w:rsid w:val="007D0D90"/>
    <w:rsid w:val="007D218F"/>
    <w:rsid w:val="007D3C7D"/>
    <w:rsid w:val="007D4781"/>
    <w:rsid w:val="007D6983"/>
    <w:rsid w:val="007D7C99"/>
    <w:rsid w:val="007E0074"/>
    <w:rsid w:val="007E08AA"/>
    <w:rsid w:val="007E0B1D"/>
    <w:rsid w:val="007E4061"/>
    <w:rsid w:val="007E61FF"/>
    <w:rsid w:val="007E6B3C"/>
    <w:rsid w:val="007E7997"/>
    <w:rsid w:val="007F279F"/>
    <w:rsid w:val="007F3A4C"/>
    <w:rsid w:val="007F3C14"/>
    <w:rsid w:val="007F5320"/>
    <w:rsid w:val="007F5B33"/>
    <w:rsid w:val="00801512"/>
    <w:rsid w:val="00801593"/>
    <w:rsid w:val="0080239D"/>
    <w:rsid w:val="00802DAC"/>
    <w:rsid w:val="008060CA"/>
    <w:rsid w:val="00806B6C"/>
    <w:rsid w:val="008111F7"/>
    <w:rsid w:val="008112A1"/>
    <w:rsid w:val="00812FEA"/>
    <w:rsid w:val="00814808"/>
    <w:rsid w:val="008148C1"/>
    <w:rsid w:val="00815884"/>
    <w:rsid w:val="00815B6E"/>
    <w:rsid w:val="00826F68"/>
    <w:rsid w:val="0082737D"/>
    <w:rsid w:val="0083286B"/>
    <w:rsid w:val="00833290"/>
    <w:rsid w:val="008369D5"/>
    <w:rsid w:val="00840566"/>
    <w:rsid w:val="008411AE"/>
    <w:rsid w:val="00842048"/>
    <w:rsid w:val="00842446"/>
    <w:rsid w:val="008426F1"/>
    <w:rsid w:val="0084276C"/>
    <w:rsid w:val="008433B5"/>
    <w:rsid w:val="0084345F"/>
    <w:rsid w:val="00843AB4"/>
    <w:rsid w:val="00850A43"/>
    <w:rsid w:val="00851415"/>
    <w:rsid w:val="008520C8"/>
    <w:rsid w:val="00852A4D"/>
    <w:rsid w:val="00853A0E"/>
    <w:rsid w:val="00853A16"/>
    <w:rsid w:val="00854C3C"/>
    <w:rsid w:val="00855561"/>
    <w:rsid w:val="00857AAF"/>
    <w:rsid w:val="00857FFE"/>
    <w:rsid w:val="00860689"/>
    <w:rsid w:val="00861A24"/>
    <w:rsid w:val="008622B5"/>
    <w:rsid w:val="008677A5"/>
    <w:rsid w:val="00870391"/>
    <w:rsid w:val="00871AD1"/>
    <w:rsid w:val="00873E0A"/>
    <w:rsid w:val="00874812"/>
    <w:rsid w:val="008748EF"/>
    <w:rsid w:val="00874955"/>
    <w:rsid w:val="00876037"/>
    <w:rsid w:val="0088077A"/>
    <w:rsid w:val="008820BD"/>
    <w:rsid w:val="008869FD"/>
    <w:rsid w:val="00886F21"/>
    <w:rsid w:val="00894990"/>
    <w:rsid w:val="00894D31"/>
    <w:rsid w:val="00895629"/>
    <w:rsid w:val="00896452"/>
    <w:rsid w:val="00897D80"/>
    <w:rsid w:val="00897EE4"/>
    <w:rsid w:val="008A0640"/>
    <w:rsid w:val="008A0A58"/>
    <w:rsid w:val="008A35C9"/>
    <w:rsid w:val="008A4B20"/>
    <w:rsid w:val="008A6067"/>
    <w:rsid w:val="008A621A"/>
    <w:rsid w:val="008A71D6"/>
    <w:rsid w:val="008B0642"/>
    <w:rsid w:val="008B1474"/>
    <w:rsid w:val="008B182B"/>
    <w:rsid w:val="008B3D39"/>
    <w:rsid w:val="008B59D6"/>
    <w:rsid w:val="008B5E36"/>
    <w:rsid w:val="008B6F86"/>
    <w:rsid w:val="008B7C1A"/>
    <w:rsid w:val="008C0577"/>
    <w:rsid w:val="008C2D10"/>
    <w:rsid w:val="008C3772"/>
    <w:rsid w:val="008C3C5D"/>
    <w:rsid w:val="008C40C7"/>
    <w:rsid w:val="008C7469"/>
    <w:rsid w:val="008C7AD7"/>
    <w:rsid w:val="008D0EA9"/>
    <w:rsid w:val="008D6913"/>
    <w:rsid w:val="008E023F"/>
    <w:rsid w:val="008E1FC9"/>
    <w:rsid w:val="008E327F"/>
    <w:rsid w:val="008E50A5"/>
    <w:rsid w:val="008E6031"/>
    <w:rsid w:val="008E612F"/>
    <w:rsid w:val="008E6693"/>
    <w:rsid w:val="008E758E"/>
    <w:rsid w:val="008F0EDE"/>
    <w:rsid w:val="008F151C"/>
    <w:rsid w:val="008F3A82"/>
    <w:rsid w:val="008F3D92"/>
    <w:rsid w:val="008F3FD2"/>
    <w:rsid w:val="008F461F"/>
    <w:rsid w:val="008F4809"/>
    <w:rsid w:val="008F5039"/>
    <w:rsid w:val="008F50EC"/>
    <w:rsid w:val="008F6F99"/>
    <w:rsid w:val="008F71C1"/>
    <w:rsid w:val="009003BC"/>
    <w:rsid w:val="009007D3"/>
    <w:rsid w:val="00901504"/>
    <w:rsid w:val="009033CD"/>
    <w:rsid w:val="009041E9"/>
    <w:rsid w:val="00905820"/>
    <w:rsid w:val="0091020F"/>
    <w:rsid w:val="00911813"/>
    <w:rsid w:val="009131E1"/>
    <w:rsid w:val="009202A3"/>
    <w:rsid w:val="00921471"/>
    <w:rsid w:val="00922161"/>
    <w:rsid w:val="00924E8E"/>
    <w:rsid w:val="00925552"/>
    <w:rsid w:val="009264CF"/>
    <w:rsid w:val="00926DDD"/>
    <w:rsid w:val="00927632"/>
    <w:rsid w:val="00930C0B"/>
    <w:rsid w:val="00934095"/>
    <w:rsid w:val="00934AB4"/>
    <w:rsid w:val="009417CD"/>
    <w:rsid w:val="00945686"/>
    <w:rsid w:val="00946C9A"/>
    <w:rsid w:val="00950094"/>
    <w:rsid w:val="009502B5"/>
    <w:rsid w:val="0095236B"/>
    <w:rsid w:val="00952D17"/>
    <w:rsid w:val="0095304A"/>
    <w:rsid w:val="00955606"/>
    <w:rsid w:val="00955A55"/>
    <w:rsid w:val="00956E27"/>
    <w:rsid w:val="00957B01"/>
    <w:rsid w:val="00960978"/>
    <w:rsid w:val="00960A77"/>
    <w:rsid w:val="00961160"/>
    <w:rsid w:val="009631D7"/>
    <w:rsid w:val="00965E45"/>
    <w:rsid w:val="0096655D"/>
    <w:rsid w:val="0096707E"/>
    <w:rsid w:val="00972571"/>
    <w:rsid w:val="009730CC"/>
    <w:rsid w:val="009731CA"/>
    <w:rsid w:val="0097406A"/>
    <w:rsid w:val="009770E0"/>
    <w:rsid w:val="00981707"/>
    <w:rsid w:val="00982528"/>
    <w:rsid w:val="00982FA7"/>
    <w:rsid w:val="00983818"/>
    <w:rsid w:val="00983CC9"/>
    <w:rsid w:val="0098429E"/>
    <w:rsid w:val="0098574D"/>
    <w:rsid w:val="00992568"/>
    <w:rsid w:val="0099385C"/>
    <w:rsid w:val="0099403C"/>
    <w:rsid w:val="009945A7"/>
    <w:rsid w:val="00997552"/>
    <w:rsid w:val="009A4734"/>
    <w:rsid w:val="009A4D48"/>
    <w:rsid w:val="009A502B"/>
    <w:rsid w:val="009B0279"/>
    <w:rsid w:val="009B0C7B"/>
    <w:rsid w:val="009B4530"/>
    <w:rsid w:val="009B4E4B"/>
    <w:rsid w:val="009B578E"/>
    <w:rsid w:val="009C0C41"/>
    <w:rsid w:val="009C24A8"/>
    <w:rsid w:val="009C47F1"/>
    <w:rsid w:val="009D2B8B"/>
    <w:rsid w:val="009D3608"/>
    <w:rsid w:val="009D4651"/>
    <w:rsid w:val="009D5546"/>
    <w:rsid w:val="009E1805"/>
    <w:rsid w:val="009E1EDA"/>
    <w:rsid w:val="009F4E2D"/>
    <w:rsid w:val="009F5AC8"/>
    <w:rsid w:val="00A00645"/>
    <w:rsid w:val="00A01B71"/>
    <w:rsid w:val="00A03E4C"/>
    <w:rsid w:val="00A05893"/>
    <w:rsid w:val="00A06CF4"/>
    <w:rsid w:val="00A079F2"/>
    <w:rsid w:val="00A119BC"/>
    <w:rsid w:val="00A12EC5"/>
    <w:rsid w:val="00A14195"/>
    <w:rsid w:val="00A148CD"/>
    <w:rsid w:val="00A15B71"/>
    <w:rsid w:val="00A17134"/>
    <w:rsid w:val="00A1750D"/>
    <w:rsid w:val="00A211FF"/>
    <w:rsid w:val="00A2369A"/>
    <w:rsid w:val="00A241EC"/>
    <w:rsid w:val="00A24433"/>
    <w:rsid w:val="00A24DED"/>
    <w:rsid w:val="00A26507"/>
    <w:rsid w:val="00A30EE0"/>
    <w:rsid w:val="00A312AE"/>
    <w:rsid w:val="00A31BDD"/>
    <w:rsid w:val="00A35BE0"/>
    <w:rsid w:val="00A35D5C"/>
    <w:rsid w:val="00A41A26"/>
    <w:rsid w:val="00A41ACE"/>
    <w:rsid w:val="00A4352F"/>
    <w:rsid w:val="00A442F3"/>
    <w:rsid w:val="00A5063E"/>
    <w:rsid w:val="00A53D7E"/>
    <w:rsid w:val="00A53F09"/>
    <w:rsid w:val="00A55934"/>
    <w:rsid w:val="00A5673E"/>
    <w:rsid w:val="00A575A5"/>
    <w:rsid w:val="00A57EAD"/>
    <w:rsid w:val="00A60FBB"/>
    <w:rsid w:val="00A63277"/>
    <w:rsid w:val="00A67512"/>
    <w:rsid w:val="00A7043B"/>
    <w:rsid w:val="00A7614C"/>
    <w:rsid w:val="00A8109A"/>
    <w:rsid w:val="00A82890"/>
    <w:rsid w:val="00A8432E"/>
    <w:rsid w:val="00A851C2"/>
    <w:rsid w:val="00A87756"/>
    <w:rsid w:val="00A9008C"/>
    <w:rsid w:val="00A919C6"/>
    <w:rsid w:val="00A92B9E"/>
    <w:rsid w:val="00A92BF7"/>
    <w:rsid w:val="00A959D3"/>
    <w:rsid w:val="00AA0579"/>
    <w:rsid w:val="00AA119A"/>
    <w:rsid w:val="00AA23B3"/>
    <w:rsid w:val="00AA3922"/>
    <w:rsid w:val="00AA5E5A"/>
    <w:rsid w:val="00AA679B"/>
    <w:rsid w:val="00AB0366"/>
    <w:rsid w:val="00AB1547"/>
    <w:rsid w:val="00AB1673"/>
    <w:rsid w:val="00AB24A5"/>
    <w:rsid w:val="00AB29E4"/>
    <w:rsid w:val="00AB4E92"/>
    <w:rsid w:val="00AB5247"/>
    <w:rsid w:val="00AB7603"/>
    <w:rsid w:val="00AB7623"/>
    <w:rsid w:val="00AC0E16"/>
    <w:rsid w:val="00AC123E"/>
    <w:rsid w:val="00AC2843"/>
    <w:rsid w:val="00AC5A96"/>
    <w:rsid w:val="00AC661F"/>
    <w:rsid w:val="00AD021E"/>
    <w:rsid w:val="00AD44D9"/>
    <w:rsid w:val="00AD5C33"/>
    <w:rsid w:val="00AE0D7E"/>
    <w:rsid w:val="00AE146F"/>
    <w:rsid w:val="00AE20BB"/>
    <w:rsid w:val="00AE2F59"/>
    <w:rsid w:val="00AE40F7"/>
    <w:rsid w:val="00AE41F1"/>
    <w:rsid w:val="00AE4433"/>
    <w:rsid w:val="00AE6884"/>
    <w:rsid w:val="00AE6917"/>
    <w:rsid w:val="00AF34B0"/>
    <w:rsid w:val="00AF3729"/>
    <w:rsid w:val="00AF4259"/>
    <w:rsid w:val="00AF5985"/>
    <w:rsid w:val="00AF6CBF"/>
    <w:rsid w:val="00AF7C74"/>
    <w:rsid w:val="00B05259"/>
    <w:rsid w:val="00B06789"/>
    <w:rsid w:val="00B068D7"/>
    <w:rsid w:val="00B076AE"/>
    <w:rsid w:val="00B07AFF"/>
    <w:rsid w:val="00B10CC2"/>
    <w:rsid w:val="00B11FD0"/>
    <w:rsid w:val="00B131C7"/>
    <w:rsid w:val="00B137D9"/>
    <w:rsid w:val="00B13920"/>
    <w:rsid w:val="00B14750"/>
    <w:rsid w:val="00B16A7B"/>
    <w:rsid w:val="00B16C52"/>
    <w:rsid w:val="00B16FE2"/>
    <w:rsid w:val="00B22545"/>
    <w:rsid w:val="00B22848"/>
    <w:rsid w:val="00B22D45"/>
    <w:rsid w:val="00B30FDE"/>
    <w:rsid w:val="00B33764"/>
    <w:rsid w:val="00B35D37"/>
    <w:rsid w:val="00B35DE1"/>
    <w:rsid w:val="00B3664B"/>
    <w:rsid w:val="00B36D0B"/>
    <w:rsid w:val="00B44015"/>
    <w:rsid w:val="00B51192"/>
    <w:rsid w:val="00B529C6"/>
    <w:rsid w:val="00B53498"/>
    <w:rsid w:val="00B54D3A"/>
    <w:rsid w:val="00B556A3"/>
    <w:rsid w:val="00B60AE1"/>
    <w:rsid w:val="00B611B4"/>
    <w:rsid w:val="00B61BF8"/>
    <w:rsid w:val="00B646E8"/>
    <w:rsid w:val="00B70283"/>
    <w:rsid w:val="00B71BAA"/>
    <w:rsid w:val="00B72DB3"/>
    <w:rsid w:val="00B72FE0"/>
    <w:rsid w:val="00B72FF2"/>
    <w:rsid w:val="00B73BFF"/>
    <w:rsid w:val="00B743FB"/>
    <w:rsid w:val="00B74E2F"/>
    <w:rsid w:val="00B750D9"/>
    <w:rsid w:val="00B758B6"/>
    <w:rsid w:val="00B76E2C"/>
    <w:rsid w:val="00B80629"/>
    <w:rsid w:val="00B815FB"/>
    <w:rsid w:val="00B82CF9"/>
    <w:rsid w:val="00B84D6F"/>
    <w:rsid w:val="00B85BA3"/>
    <w:rsid w:val="00B86098"/>
    <w:rsid w:val="00B86A57"/>
    <w:rsid w:val="00B92500"/>
    <w:rsid w:val="00B95F15"/>
    <w:rsid w:val="00B9635C"/>
    <w:rsid w:val="00B97568"/>
    <w:rsid w:val="00BA059A"/>
    <w:rsid w:val="00BA2926"/>
    <w:rsid w:val="00BA6C36"/>
    <w:rsid w:val="00BA7F61"/>
    <w:rsid w:val="00BB0E3C"/>
    <w:rsid w:val="00BB1310"/>
    <w:rsid w:val="00BB54C1"/>
    <w:rsid w:val="00BB6B12"/>
    <w:rsid w:val="00BC3FF1"/>
    <w:rsid w:val="00BC6339"/>
    <w:rsid w:val="00BC6A1F"/>
    <w:rsid w:val="00BC7CB1"/>
    <w:rsid w:val="00BD0D22"/>
    <w:rsid w:val="00BD0F90"/>
    <w:rsid w:val="00BD1347"/>
    <w:rsid w:val="00BD1516"/>
    <w:rsid w:val="00BD1DAF"/>
    <w:rsid w:val="00BD2BAC"/>
    <w:rsid w:val="00BD3E01"/>
    <w:rsid w:val="00BD5097"/>
    <w:rsid w:val="00BD57F1"/>
    <w:rsid w:val="00BD5C71"/>
    <w:rsid w:val="00BD68B0"/>
    <w:rsid w:val="00BE0D1B"/>
    <w:rsid w:val="00BE129B"/>
    <w:rsid w:val="00BE1D81"/>
    <w:rsid w:val="00BE2C61"/>
    <w:rsid w:val="00BE2C85"/>
    <w:rsid w:val="00BE621B"/>
    <w:rsid w:val="00BF01C0"/>
    <w:rsid w:val="00BF19AC"/>
    <w:rsid w:val="00BF1B15"/>
    <w:rsid w:val="00BF1EB4"/>
    <w:rsid w:val="00BF2DA3"/>
    <w:rsid w:val="00BF2DD8"/>
    <w:rsid w:val="00BF3896"/>
    <w:rsid w:val="00BF4318"/>
    <w:rsid w:val="00BF7007"/>
    <w:rsid w:val="00C000E6"/>
    <w:rsid w:val="00C0159B"/>
    <w:rsid w:val="00C022EA"/>
    <w:rsid w:val="00C02656"/>
    <w:rsid w:val="00C038A5"/>
    <w:rsid w:val="00C07BA9"/>
    <w:rsid w:val="00C10454"/>
    <w:rsid w:val="00C10C8F"/>
    <w:rsid w:val="00C122A8"/>
    <w:rsid w:val="00C14DD9"/>
    <w:rsid w:val="00C1564D"/>
    <w:rsid w:val="00C156CB"/>
    <w:rsid w:val="00C20C4E"/>
    <w:rsid w:val="00C23CA5"/>
    <w:rsid w:val="00C249FC"/>
    <w:rsid w:val="00C24E53"/>
    <w:rsid w:val="00C26B68"/>
    <w:rsid w:val="00C31861"/>
    <w:rsid w:val="00C334D2"/>
    <w:rsid w:val="00C344AE"/>
    <w:rsid w:val="00C34B48"/>
    <w:rsid w:val="00C356D3"/>
    <w:rsid w:val="00C36780"/>
    <w:rsid w:val="00C423E6"/>
    <w:rsid w:val="00C424F0"/>
    <w:rsid w:val="00C43077"/>
    <w:rsid w:val="00C440FA"/>
    <w:rsid w:val="00C46C8C"/>
    <w:rsid w:val="00C47C1F"/>
    <w:rsid w:val="00C50F8C"/>
    <w:rsid w:val="00C52AF8"/>
    <w:rsid w:val="00C55C20"/>
    <w:rsid w:val="00C55E1D"/>
    <w:rsid w:val="00C56D8A"/>
    <w:rsid w:val="00C579A3"/>
    <w:rsid w:val="00C610BA"/>
    <w:rsid w:val="00C6277D"/>
    <w:rsid w:val="00C64B88"/>
    <w:rsid w:val="00C67B5C"/>
    <w:rsid w:val="00C746C8"/>
    <w:rsid w:val="00C749E1"/>
    <w:rsid w:val="00C81F26"/>
    <w:rsid w:val="00C81F6B"/>
    <w:rsid w:val="00C827A7"/>
    <w:rsid w:val="00C83228"/>
    <w:rsid w:val="00C834F6"/>
    <w:rsid w:val="00C83874"/>
    <w:rsid w:val="00C863BD"/>
    <w:rsid w:val="00C8798F"/>
    <w:rsid w:val="00C91A02"/>
    <w:rsid w:val="00C920A0"/>
    <w:rsid w:val="00C929F3"/>
    <w:rsid w:val="00CA13F6"/>
    <w:rsid w:val="00CA140F"/>
    <w:rsid w:val="00CA24BD"/>
    <w:rsid w:val="00CA36FA"/>
    <w:rsid w:val="00CA4DB3"/>
    <w:rsid w:val="00CA5928"/>
    <w:rsid w:val="00CB0346"/>
    <w:rsid w:val="00CB1F30"/>
    <w:rsid w:val="00CB4090"/>
    <w:rsid w:val="00CB458C"/>
    <w:rsid w:val="00CC044F"/>
    <w:rsid w:val="00CC0E5F"/>
    <w:rsid w:val="00CC0FB0"/>
    <w:rsid w:val="00CC2231"/>
    <w:rsid w:val="00CC36B8"/>
    <w:rsid w:val="00CC3D0F"/>
    <w:rsid w:val="00CC4001"/>
    <w:rsid w:val="00CC5090"/>
    <w:rsid w:val="00CC5301"/>
    <w:rsid w:val="00CC5FCD"/>
    <w:rsid w:val="00CC66AE"/>
    <w:rsid w:val="00CC70C1"/>
    <w:rsid w:val="00CC729A"/>
    <w:rsid w:val="00CD1A12"/>
    <w:rsid w:val="00CD3CA3"/>
    <w:rsid w:val="00CD5C65"/>
    <w:rsid w:val="00CD6AFD"/>
    <w:rsid w:val="00CD78A6"/>
    <w:rsid w:val="00CE59DC"/>
    <w:rsid w:val="00CE64DB"/>
    <w:rsid w:val="00CE663F"/>
    <w:rsid w:val="00CE6A89"/>
    <w:rsid w:val="00CF14F1"/>
    <w:rsid w:val="00CF2165"/>
    <w:rsid w:val="00CF2795"/>
    <w:rsid w:val="00CF4247"/>
    <w:rsid w:val="00D0062D"/>
    <w:rsid w:val="00D010B8"/>
    <w:rsid w:val="00D01AAA"/>
    <w:rsid w:val="00D01E5E"/>
    <w:rsid w:val="00D01EC3"/>
    <w:rsid w:val="00D020F7"/>
    <w:rsid w:val="00D0405F"/>
    <w:rsid w:val="00D04614"/>
    <w:rsid w:val="00D05416"/>
    <w:rsid w:val="00D06239"/>
    <w:rsid w:val="00D075EA"/>
    <w:rsid w:val="00D10023"/>
    <w:rsid w:val="00D12C56"/>
    <w:rsid w:val="00D13DFC"/>
    <w:rsid w:val="00D1448B"/>
    <w:rsid w:val="00D16457"/>
    <w:rsid w:val="00D166BC"/>
    <w:rsid w:val="00D17AC6"/>
    <w:rsid w:val="00D22639"/>
    <w:rsid w:val="00D268E4"/>
    <w:rsid w:val="00D27DF5"/>
    <w:rsid w:val="00D32F60"/>
    <w:rsid w:val="00D347AA"/>
    <w:rsid w:val="00D41494"/>
    <w:rsid w:val="00D42864"/>
    <w:rsid w:val="00D45620"/>
    <w:rsid w:val="00D45E81"/>
    <w:rsid w:val="00D4764E"/>
    <w:rsid w:val="00D47BD0"/>
    <w:rsid w:val="00D50453"/>
    <w:rsid w:val="00D50C60"/>
    <w:rsid w:val="00D50C80"/>
    <w:rsid w:val="00D50DCC"/>
    <w:rsid w:val="00D51EE0"/>
    <w:rsid w:val="00D536DA"/>
    <w:rsid w:val="00D57850"/>
    <w:rsid w:val="00D626BD"/>
    <w:rsid w:val="00D65968"/>
    <w:rsid w:val="00D7026D"/>
    <w:rsid w:val="00D716B8"/>
    <w:rsid w:val="00D71CEB"/>
    <w:rsid w:val="00D71DAA"/>
    <w:rsid w:val="00D75C6F"/>
    <w:rsid w:val="00D80782"/>
    <w:rsid w:val="00D8105B"/>
    <w:rsid w:val="00D81A53"/>
    <w:rsid w:val="00D8355C"/>
    <w:rsid w:val="00D83F82"/>
    <w:rsid w:val="00D842DA"/>
    <w:rsid w:val="00D85C57"/>
    <w:rsid w:val="00D92F7D"/>
    <w:rsid w:val="00D961CE"/>
    <w:rsid w:val="00D96AC1"/>
    <w:rsid w:val="00DA03B4"/>
    <w:rsid w:val="00DA20F3"/>
    <w:rsid w:val="00DA403E"/>
    <w:rsid w:val="00DA5275"/>
    <w:rsid w:val="00DA555A"/>
    <w:rsid w:val="00DA769B"/>
    <w:rsid w:val="00DA7CCB"/>
    <w:rsid w:val="00DB01E1"/>
    <w:rsid w:val="00DB2EC6"/>
    <w:rsid w:val="00DB463B"/>
    <w:rsid w:val="00DB623C"/>
    <w:rsid w:val="00DB7925"/>
    <w:rsid w:val="00DC5C96"/>
    <w:rsid w:val="00DD149C"/>
    <w:rsid w:val="00DD20E6"/>
    <w:rsid w:val="00DD225D"/>
    <w:rsid w:val="00DD257B"/>
    <w:rsid w:val="00DE21FE"/>
    <w:rsid w:val="00DE2652"/>
    <w:rsid w:val="00DE2FD1"/>
    <w:rsid w:val="00DE3632"/>
    <w:rsid w:val="00DF0006"/>
    <w:rsid w:val="00DF1703"/>
    <w:rsid w:val="00DF1AB1"/>
    <w:rsid w:val="00DF20B5"/>
    <w:rsid w:val="00DF23EE"/>
    <w:rsid w:val="00DF33DA"/>
    <w:rsid w:val="00DF48A8"/>
    <w:rsid w:val="00DF562B"/>
    <w:rsid w:val="00DF5AF4"/>
    <w:rsid w:val="00E03269"/>
    <w:rsid w:val="00E03685"/>
    <w:rsid w:val="00E07A1B"/>
    <w:rsid w:val="00E1075A"/>
    <w:rsid w:val="00E10CBC"/>
    <w:rsid w:val="00E116B0"/>
    <w:rsid w:val="00E125FD"/>
    <w:rsid w:val="00E12F45"/>
    <w:rsid w:val="00E13F05"/>
    <w:rsid w:val="00E1436E"/>
    <w:rsid w:val="00E15ED6"/>
    <w:rsid w:val="00E15FA6"/>
    <w:rsid w:val="00E1649D"/>
    <w:rsid w:val="00E16DF4"/>
    <w:rsid w:val="00E20D3E"/>
    <w:rsid w:val="00E21189"/>
    <w:rsid w:val="00E21D75"/>
    <w:rsid w:val="00E21E63"/>
    <w:rsid w:val="00E21FA1"/>
    <w:rsid w:val="00E22353"/>
    <w:rsid w:val="00E226EB"/>
    <w:rsid w:val="00E2741B"/>
    <w:rsid w:val="00E327B7"/>
    <w:rsid w:val="00E35E8C"/>
    <w:rsid w:val="00E35FAE"/>
    <w:rsid w:val="00E374D6"/>
    <w:rsid w:val="00E4055D"/>
    <w:rsid w:val="00E41AEA"/>
    <w:rsid w:val="00E43CB9"/>
    <w:rsid w:val="00E45AFE"/>
    <w:rsid w:val="00E47266"/>
    <w:rsid w:val="00E47785"/>
    <w:rsid w:val="00E51993"/>
    <w:rsid w:val="00E52AE2"/>
    <w:rsid w:val="00E547C6"/>
    <w:rsid w:val="00E5739A"/>
    <w:rsid w:val="00E618A5"/>
    <w:rsid w:val="00E62043"/>
    <w:rsid w:val="00E643E6"/>
    <w:rsid w:val="00E649B9"/>
    <w:rsid w:val="00E67A79"/>
    <w:rsid w:val="00E67F54"/>
    <w:rsid w:val="00E7184A"/>
    <w:rsid w:val="00E72D1E"/>
    <w:rsid w:val="00E734A3"/>
    <w:rsid w:val="00E73CFD"/>
    <w:rsid w:val="00E74798"/>
    <w:rsid w:val="00E74EA0"/>
    <w:rsid w:val="00E77F52"/>
    <w:rsid w:val="00E83558"/>
    <w:rsid w:val="00E835C6"/>
    <w:rsid w:val="00E84FEC"/>
    <w:rsid w:val="00E85802"/>
    <w:rsid w:val="00E85949"/>
    <w:rsid w:val="00E87A6E"/>
    <w:rsid w:val="00E90154"/>
    <w:rsid w:val="00E9177D"/>
    <w:rsid w:val="00E919C0"/>
    <w:rsid w:val="00E9310F"/>
    <w:rsid w:val="00E93B47"/>
    <w:rsid w:val="00E961B9"/>
    <w:rsid w:val="00EA3355"/>
    <w:rsid w:val="00EA4C62"/>
    <w:rsid w:val="00EA52B8"/>
    <w:rsid w:val="00EB66A6"/>
    <w:rsid w:val="00EC0102"/>
    <w:rsid w:val="00EC0A7A"/>
    <w:rsid w:val="00EC37D6"/>
    <w:rsid w:val="00EC4241"/>
    <w:rsid w:val="00EC58F9"/>
    <w:rsid w:val="00ED1B49"/>
    <w:rsid w:val="00ED493E"/>
    <w:rsid w:val="00ED4EEA"/>
    <w:rsid w:val="00ED5516"/>
    <w:rsid w:val="00ED77A9"/>
    <w:rsid w:val="00EE192C"/>
    <w:rsid w:val="00EE5222"/>
    <w:rsid w:val="00EE68F3"/>
    <w:rsid w:val="00EE7117"/>
    <w:rsid w:val="00EF136F"/>
    <w:rsid w:val="00EF36B0"/>
    <w:rsid w:val="00EF4999"/>
    <w:rsid w:val="00EF4CBB"/>
    <w:rsid w:val="00EF59C1"/>
    <w:rsid w:val="00EF6292"/>
    <w:rsid w:val="00F05EF6"/>
    <w:rsid w:val="00F1168C"/>
    <w:rsid w:val="00F11DC1"/>
    <w:rsid w:val="00F143B8"/>
    <w:rsid w:val="00F14695"/>
    <w:rsid w:val="00F20867"/>
    <w:rsid w:val="00F20978"/>
    <w:rsid w:val="00F2225A"/>
    <w:rsid w:val="00F23AA5"/>
    <w:rsid w:val="00F25C5D"/>
    <w:rsid w:val="00F26EE4"/>
    <w:rsid w:val="00F27613"/>
    <w:rsid w:val="00F30F49"/>
    <w:rsid w:val="00F32A64"/>
    <w:rsid w:val="00F32AFB"/>
    <w:rsid w:val="00F335CD"/>
    <w:rsid w:val="00F33ED2"/>
    <w:rsid w:val="00F343C1"/>
    <w:rsid w:val="00F34500"/>
    <w:rsid w:val="00F35CAB"/>
    <w:rsid w:val="00F41ADB"/>
    <w:rsid w:val="00F425A9"/>
    <w:rsid w:val="00F42F50"/>
    <w:rsid w:val="00F43516"/>
    <w:rsid w:val="00F43F02"/>
    <w:rsid w:val="00F4719C"/>
    <w:rsid w:val="00F5192A"/>
    <w:rsid w:val="00F522F3"/>
    <w:rsid w:val="00F52D8E"/>
    <w:rsid w:val="00F556C6"/>
    <w:rsid w:val="00F578CD"/>
    <w:rsid w:val="00F57953"/>
    <w:rsid w:val="00F62283"/>
    <w:rsid w:val="00F62ACB"/>
    <w:rsid w:val="00F634A5"/>
    <w:rsid w:val="00F64ADA"/>
    <w:rsid w:val="00F64E37"/>
    <w:rsid w:val="00F652BA"/>
    <w:rsid w:val="00F65720"/>
    <w:rsid w:val="00F70F97"/>
    <w:rsid w:val="00F71D62"/>
    <w:rsid w:val="00F7511B"/>
    <w:rsid w:val="00F75CB6"/>
    <w:rsid w:val="00F7722D"/>
    <w:rsid w:val="00F812B5"/>
    <w:rsid w:val="00F814EB"/>
    <w:rsid w:val="00F82F65"/>
    <w:rsid w:val="00F83038"/>
    <w:rsid w:val="00F83403"/>
    <w:rsid w:val="00F835D7"/>
    <w:rsid w:val="00F83953"/>
    <w:rsid w:val="00F84A61"/>
    <w:rsid w:val="00F85A04"/>
    <w:rsid w:val="00F9294A"/>
    <w:rsid w:val="00F93C08"/>
    <w:rsid w:val="00F9574C"/>
    <w:rsid w:val="00FA0A9C"/>
    <w:rsid w:val="00FA172B"/>
    <w:rsid w:val="00FA334A"/>
    <w:rsid w:val="00FA5E20"/>
    <w:rsid w:val="00FA6A1B"/>
    <w:rsid w:val="00FB148F"/>
    <w:rsid w:val="00FB1AD0"/>
    <w:rsid w:val="00FB382F"/>
    <w:rsid w:val="00FB62B9"/>
    <w:rsid w:val="00FB6429"/>
    <w:rsid w:val="00FB7A2D"/>
    <w:rsid w:val="00FC20E0"/>
    <w:rsid w:val="00FC2ABC"/>
    <w:rsid w:val="00FC2C26"/>
    <w:rsid w:val="00FC3262"/>
    <w:rsid w:val="00FC5771"/>
    <w:rsid w:val="00FC61D5"/>
    <w:rsid w:val="00FC6381"/>
    <w:rsid w:val="00FC742C"/>
    <w:rsid w:val="00FD00E9"/>
    <w:rsid w:val="00FD12AD"/>
    <w:rsid w:val="00FD1BC0"/>
    <w:rsid w:val="00FD3DC7"/>
    <w:rsid w:val="00FD5811"/>
    <w:rsid w:val="00FD5A27"/>
    <w:rsid w:val="00FD6564"/>
    <w:rsid w:val="00FE1287"/>
    <w:rsid w:val="00FE28F8"/>
    <w:rsid w:val="00FE63F4"/>
    <w:rsid w:val="00FE647F"/>
    <w:rsid w:val="00FE71EF"/>
    <w:rsid w:val="00FE7C07"/>
    <w:rsid w:val="00FF0228"/>
    <w:rsid w:val="00FF6350"/>
    <w:rsid w:val="00FF7FF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79C6E8"/>
  <w15:chartTrackingRefBased/>
  <w15:docId w15:val="{A6783FE8-0677-4FC0-AF3D-D4013881E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4E8E"/>
  </w:style>
  <w:style w:type="paragraph" w:styleId="Ttulo1">
    <w:name w:val="heading 1"/>
    <w:basedOn w:val="Normal"/>
    <w:next w:val="Normal"/>
    <w:link w:val="Ttulo1Char"/>
    <w:qFormat/>
    <w:pPr>
      <w:keepNext/>
      <w:outlineLvl w:val="0"/>
    </w:pPr>
    <w:rPr>
      <w:b/>
      <w:sz w:val="24"/>
    </w:rPr>
  </w:style>
  <w:style w:type="paragraph" w:styleId="Ttulo2">
    <w:name w:val="heading 2"/>
    <w:basedOn w:val="Normal"/>
    <w:next w:val="Normal"/>
    <w:qFormat/>
    <w:pPr>
      <w:keepNext/>
      <w:spacing w:line="360" w:lineRule="auto"/>
      <w:jc w:val="both"/>
      <w:outlineLvl w:val="1"/>
    </w:pPr>
    <w:rPr>
      <w:rFonts w:ascii="Arial" w:hAnsi="Arial"/>
      <w:b/>
      <w:sz w:val="32"/>
    </w:rPr>
  </w:style>
  <w:style w:type="paragraph" w:styleId="Ttulo3">
    <w:name w:val="heading 3"/>
    <w:basedOn w:val="Normal"/>
    <w:next w:val="Normal"/>
    <w:qFormat/>
    <w:pPr>
      <w:keepNext/>
      <w:spacing w:line="360" w:lineRule="auto"/>
      <w:jc w:val="both"/>
      <w:outlineLvl w:val="2"/>
    </w:pPr>
    <w:rPr>
      <w:rFonts w:ascii="Arial" w:hAnsi="Arial"/>
      <w:b/>
      <w:sz w:val="32"/>
    </w:rPr>
  </w:style>
  <w:style w:type="paragraph" w:styleId="Ttulo4">
    <w:name w:val="heading 4"/>
    <w:basedOn w:val="Normal"/>
    <w:next w:val="Normal"/>
    <w:qFormat/>
    <w:pPr>
      <w:keepNext/>
      <w:tabs>
        <w:tab w:val="left" w:pos="2835"/>
      </w:tabs>
      <w:jc w:val="both"/>
      <w:outlineLvl w:val="3"/>
    </w:pPr>
    <w:rPr>
      <w:b/>
      <w:sz w:val="40"/>
    </w:rPr>
  </w:style>
  <w:style w:type="paragraph" w:styleId="Ttulo5">
    <w:name w:val="heading 5"/>
    <w:basedOn w:val="Normal"/>
    <w:next w:val="Normal"/>
    <w:qFormat/>
    <w:pPr>
      <w:keepNext/>
      <w:tabs>
        <w:tab w:val="left" w:pos="2835"/>
      </w:tabs>
      <w:jc w:val="center"/>
      <w:outlineLvl w:val="4"/>
    </w:pPr>
    <w:rPr>
      <w:rFonts w:ascii="Arial" w:hAnsi="Arial"/>
      <w:b/>
      <w:sz w:val="40"/>
      <w:u w:val="single"/>
    </w:rPr>
  </w:style>
  <w:style w:type="paragraph" w:styleId="Ttulo6">
    <w:name w:val="heading 6"/>
    <w:basedOn w:val="Normal"/>
    <w:next w:val="Normal"/>
    <w:qFormat/>
    <w:pPr>
      <w:keepNext/>
      <w:jc w:val="center"/>
      <w:outlineLvl w:val="5"/>
    </w:pPr>
    <w:rPr>
      <w:b/>
      <w:bCs/>
      <w:i/>
      <w:iCs/>
      <w:sz w:val="40"/>
      <w:u w:val="single"/>
    </w:rPr>
  </w:style>
  <w:style w:type="paragraph" w:styleId="Ttulo7">
    <w:name w:val="heading 7"/>
    <w:basedOn w:val="Normal"/>
    <w:next w:val="Normal"/>
    <w:qFormat/>
    <w:pPr>
      <w:keepNext/>
      <w:ind w:hanging="709"/>
      <w:jc w:val="both"/>
      <w:outlineLvl w:val="6"/>
    </w:pPr>
    <w:rPr>
      <w:sz w:val="24"/>
    </w:rPr>
  </w:style>
  <w:style w:type="paragraph" w:styleId="Ttulo8">
    <w:name w:val="heading 8"/>
    <w:basedOn w:val="Normal"/>
    <w:next w:val="Normal"/>
    <w:qFormat/>
    <w:pPr>
      <w:keepNext/>
      <w:ind w:right="-567" w:hanging="709"/>
      <w:jc w:val="both"/>
      <w:outlineLvl w:val="7"/>
    </w:pPr>
    <w:rPr>
      <w:sz w:val="24"/>
    </w:rPr>
  </w:style>
  <w:style w:type="paragraph" w:styleId="Ttulo9">
    <w:name w:val="heading 9"/>
    <w:basedOn w:val="Normal"/>
    <w:next w:val="Normal"/>
    <w:qFormat/>
    <w:pPr>
      <w:keepNext/>
      <w:ind w:hanging="709"/>
      <w:jc w:val="both"/>
      <w:outlineLvl w:val="8"/>
    </w:pPr>
    <w:rPr>
      <w:sz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pPr>
      <w:tabs>
        <w:tab w:val="center" w:pos="4419"/>
        <w:tab w:val="right" w:pos="8838"/>
      </w:tabs>
    </w:pPr>
  </w:style>
  <w:style w:type="paragraph" w:styleId="Rodap">
    <w:name w:val="footer"/>
    <w:basedOn w:val="Normal"/>
    <w:link w:val="RodapChar"/>
    <w:pPr>
      <w:tabs>
        <w:tab w:val="center" w:pos="4419"/>
        <w:tab w:val="right" w:pos="8838"/>
      </w:tabs>
    </w:pPr>
  </w:style>
  <w:style w:type="paragraph" w:styleId="Corpodetexto">
    <w:name w:val="Body Text"/>
    <w:basedOn w:val="Normal"/>
    <w:rPr>
      <w:rFonts w:ascii="Arial" w:hAnsi="Arial"/>
      <w:sz w:val="24"/>
    </w:rPr>
  </w:style>
  <w:style w:type="character" w:styleId="Hyperlink">
    <w:name w:val="Hyperlink"/>
    <w:rPr>
      <w:color w:val="0000FF"/>
      <w:u w:val="single"/>
    </w:rPr>
  </w:style>
  <w:style w:type="character" w:styleId="HiperlinkVisitado">
    <w:name w:val="FollowedHyperlink"/>
    <w:rPr>
      <w:color w:val="800080"/>
      <w:u w:val="single"/>
    </w:rPr>
  </w:style>
  <w:style w:type="paragraph" w:styleId="Ttulo">
    <w:name w:val="Title"/>
    <w:basedOn w:val="Normal"/>
    <w:link w:val="TtuloChar"/>
    <w:qFormat/>
    <w:pPr>
      <w:spacing w:line="360" w:lineRule="auto"/>
      <w:ind w:left="1276" w:firstLine="164"/>
      <w:jc w:val="center"/>
    </w:pPr>
    <w:rPr>
      <w:rFonts w:ascii="Arial" w:hAnsi="Arial"/>
      <w:b/>
      <w:sz w:val="40"/>
      <w:u w:val="single"/>
    </w:rPr>
  </w:style>
  <w:style w:type="paragraph" w:styleId="Recuodecorpodetexto">
    <w:name w:val="Body Text Indent"/>
    <w:basedOn w:val="Normal"/>
    <w:link w:val="RecuodecorpodetextoChar"/>
    <w:pPr>
      <w:spacing w:line="360" w:lineRule="auto"/>
      <w:ind w:firstLine="2268"/>
      <w:jc w:val="both"/>
    </w:pPr>
    <w:rPr>
      <w:rFonts w:ascii="Arial" w:hAnsi="Arial"/>
      <w:sz w:val="32"/>
    </w:rPr>
  </w:style>
  <w:style w:type="paragraph" w:styleId="Corpodetexto2">
    <w:name w:val="Body Text 2"/>
    <w:basedOn w:val="Normal"/>
    <w:pPr>
      <w:jc w:val="both"/>
    </w:pPr>
    <w:rPr>
      <w:sz w:val="28"/>
    </w:rPr>
  </w:style>
  <w:style w:type="paragraph" w:styleId="Recuodecorpodetexto2">
    <w:name w:val="Body Text Indent 2"/>
    <w:basedOn w:val="Normal"/>
    <w:pPr>
      <w:ind w:left="-709"/>
    </w:pPr>
    <w:rPr>
      <w:sz w:val="28"/>
    </w:rPr>
  </w:style>
  <w:style w:type="paragraph" w:styleId="Recuodecorpodetexto3">
    <w:name w:val="Body Text Indent 3"/>
    <w:basedOn w:val="Normal"/>
    <w:pPr>
      <w:ind w:hanging="284"/>
    </w:pPr>
    <w:rPr>
      <w:sz w:val="28"/>
    </w:rPr>
  </w:style>
  <w:style w:type="paragraph" w:styleId="Corpodetexto3">
    <w:name w:val="Body Text 3"/>
    <w:basedOn w:val="Normal"/>
    <w:link w:val="Corpodetexto3Char"/>
    <w:rsid w:val="00D626BD"/>
    <w:pPr>
      <w:spacing w:after="120"/>
    </w:pPr>
    <w:rPr>
      <w:sz w:val="16"/>
      <w:szCs w:val="16"/>
    </w:rPr>
  </w:style>
  <w:style w:type="paragraph" w:customStyle="1" w:styleId="MINUTA">
    <w:name w:val="MINUTA"/>
    <w:basedOn w:val="Normal"/>
    <w:rsid w:val="00D626BD"/>
    <w:pPr>
      <w:keepNext/>
      <w:widowControl w:val="0"/>
      <w:spacing w:before="120" w:after="120" w:line="280" w:lineRule="exact"/>
      <w:jc w:val="both"/>
    </w:pPr>
    <w:rPr>
      <w:rFonts w:ascii="Arial" w:hAnsi="Arial" w:cs="Arial"/>
      <w:sz w:val="24"/>
      <w:szCs w:val="24"/>
    </w:rPr>
  </w:style>
  <w:style w:type="paragraph" w:styleId="Textodebalo">
    <w:name w:val="Balloon Text"/>
    <w:basedOn w:val="Normal"/>
    <w:semiHidden/>
    <w:rsid w:val="003A07E0"/>
    <w:rPr>
      <w:rFonts w:ascii="Tahoma" w:hAnsi="Tahoma" w:cs="Tahoma"/>
      <w:sz w:val="16"/>
      <w:szCs w:val="16"/>
    </w:rPr>
  </w:style>
  <w:style w:type="character" w:customStyle="1" w:styleId="Ttulo1Char">
    <w:name w:val="Título 1 Char"/>
    <w:link w:val="Ttulo1"/>
    <w:rsid w:val="009D4651"/>
    <w:rPr>
      <w:b/>
      <w:sz w:val="24"/>
    </w:rPr>
  </w:style>
  <w:style w:type="character" w:customStyle="1" w:styleId="CabealhoChar">
    <w:name w:val="Cabeçalho Char"/>
    <w:basedOn w:val="Fontepargpadro"/>
    <w:link w:val="Cabealho"/>
    <w:rsid w:val="009D4651"/>
  </w:style>
  <w:style w:type="character" w:customStyle="1" w:styleId="RecuodecorpodetextoChar">
    <w:name w:val="Recuo de corpo de texto Char"/>
    <w:link w:val="Recuodecorpodetexto"/>
    <w:rsid w:val="009D4651"/>
    <w:rPr>
      <w:rFonts w:ascii="Arial" w:hAnsi="Arial"/>
      <w:sz w:val="32"/>
    </w:rPr>
  </w:style>
  <w:style w:type="paragraph" w:customStyle="1" w:styleId="WW-Textoembloco">
    <w:name w:val="WW-Texto em bloco"/>
    <w:basedOn w:val="Normal"/>
    <w:rsid w:val="00A35BE0"/>
    <w:pPr>
      <w:suppressAutoHyphens/>
      <w:ind w:left="1276" w:right="50" w:hanging="284"/>
      <w:jc w:val="both"/>
    </w:pPr>
    <w:rPr>
      <w:rFonts w:ascii="Arial" w:hAnsi="Arial"/>
      <w:sz w:val="22"/>
      <w:lang w:eastAsia="ar-SA"/>
    </w:rPr>
  </w:style>
  <w:style w:type="character" w:customStyle="1" w:styleId="TtuloChar">
    <w:name w:val="Título Char"/>
    <w:link w:val="Ttulo"/>
    <w:rsid w:val="00B646E8"/>
    <w:rPr>
      <w:rFonts w:ascii="Arial" w:hAnsi="Arial"/>
      <w:b/>
      <w:sz w:val="40"/>
      <w:u w:val="single"/>
    </w:rPr>
  </w:style>
  <w:style w:type="paragraph" w:styleId="PargrafodaLista">
    <w:name w:val="List Paragraph"/>
    <w:basedOn w:val="Normal"/>
    <w:uiPriority w:val="34"/>
    <w:qFormat/>
    <w:rsid w:val="00677E01"/>
    <w:pPr>
      <w:ind w:left="708"/>
    </w:pPr>
  </w:style>
  <w:style w:type="paragraph" w:customStyle="1" w:styleId="Corpodetexto32">
    <w:name w:val="Corpo de texto 32"/>
    <w:basedOn w:val="Normal"/>
    <w:rsid w:val="00460623"/>
    <w:pPr>
      <w:suppressAutoHyphens/>
      <w:jc w:val="both"/>
    </w:pPr>
    <w:rPr>
      <w:rFonts w:ascii="Arial" w:hAnsi="Arial" w:cs="Arial"/>
      <w:sz w:val="24"/>
      <w:szCs w:val="24"/>
      <w:lang w:eastAsia="ar-SA"/>
    </w:rPr>
  </w:style>
  <w:style w:type="character" w:styleId="Refdenotaderodap">
    <w:name w:val="footnote reference"/>
    <w:rsid w:val="00B13920"/>
    <w:rPr>
      <w:vertAlign w:val="superscript"/>
    </w:rPr>
  </w:style>
  <w:style w:type="character" w:customStyle="1" w:styleId="RodapChar">
    <w:name w:val="Rodapé Char"/>
    <w:basedOn w:val="Fontepargpadro"/>
    <w:link w:val="Rodap"/>
    <w:rsid w:val="004F2939"/>
  </w:style>
  <w:style w:type="character" w:customStyle="1" w:styleId="Corpodetexto3Char">
    <w:name w:val="Corpo de texto 3 Char"/>
    <w:link w:val="Corpodetexto3"/>
    <w:rsid w:val="004F2939"/>
    <w:rPr>
      <w:sz w:val="16"/>
      <w:szCs w:val="16"/>
    </w:rPr>
  </w:style>
  <w:style w:type="paragraph" w:customStyle="1" w:styleId="Corpodetexto23">
    <w:name w:val="Corpo de texto 23"/>
    <w:basedOn w:val="Normal"/>
    <w:rsid w:val="0003302E"/>
    <w:pPr>
      <w:suppressAutoHyphens/>
      <w:spacing w:after="120" w:line="480" w:lineRule="auto"/>
    </w:pPr>
    <w:rPr>
      <w:lang w:eastAsia="ar-SA"/>
    </w:rPr>
  </w:style>
  <w:style w:type="table" w:styleId="Tabelacomgrade">
    <w:name w:val="Table Grid"/>
    <w:basedOn w:val="Tabelanormal"/>
    <w:rsid w:val="00955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E45AFE"/>
    <w:pPr>
      <w:widowControl w:val="0"/>
      <w:autoSpaceDE w:val="0"/>
      <w:autoSpaceDN w:val="0"/>
      <w:spacing w:before="1"/>
    </w:pPr>
    <w:rPr>
      <w:sz w:val="22"/>
      <w:szCs w:val="22"/>
      <w:lang w:val="pt-PT" w:eastAsia="en-US"/>
    </w:rPr>
  </w:style>
  <w:style w:type="paragraph" w:styleId="NormalWeb">
    <w:name w:val="Normal (Web)"/>
    <w:basedOn w:val="Normal"/>
    <w:uiPriority w:val="99"/>
    <w:rsid w:val="007956E6"/>
    <w:pPr>
      <w:spacing w:before="100" w:beforeAutospacing="1" w:after="100" w:afterAutospacing="1"/>
    </w:pPr>
    <w:rPr>
      <w:sz w:val="24"/>
      <w:szCs w:val="24"/>
    </w:rPr>
  </w:style>
  <w:style w:type="character" w:styleId="MenoPendente">
    <w:name w:val="Unresolved Mention"/>
    <w:basedOn w:val="Fontepargpadro"/>
    <w:uiPriority w:val="99"/>
    <w:semiHidden/>
    <w:unhideWhenUsed/>
    <w:rsid w:val="00F9574C"/>
    <w:rPr>
      <w:color w:val="605E5C"/>
      <w:shd w:val="clear" w:color="auto" w:fill="E1DFDD"/>
    </w:rPr>
  </w:style>
  <w:style w:type="character" w:styleId="Refdecomentrio">
    <w:name w:val="annotation reference"/>
    <w:basedOn w:val="Fontepargpadro"/>
    <w:rsid w:val="00421C4D"/>
    <w:rPr>
      <w:sz w:val="16"/>
      <w:szCs w:val="16"/>
    </w:rPr>
  </w:style>
  <w:style w:type="paragraph" w:styleId="Textodecomentrio">
    <w:name w:val="annotation text"/>
    <w:basedOn w:val="Normal"/>
    <w:link w:val="TextodecomentrioChar"/>
    <w:rsid w:val="00421C4D"/>
  </w:style>
  <w:style w:type="character" w:customStyle="1" w:styleId="TextodecomentrioChar">
    <w:name w:val="Texto de comentário Char"/>
    <w:basedOn w:val="Fontepargpadro"/>
    <w:link w:val="Textodecomentrio"/>
    <w:rsid w:val="00421C4D"/>
  </w:style>
  <w:style w:type="paragraph" w:styleId="Assuntodocomentrio">
    <w:name w:val="annotation subject"/>
    <w:basedOn w:val="Textodecomentrio"/>
    <w:next w:val="Textodecomentrio"/>
    <w:link w:val="AssuntodocomentrioChar"/>
    <w:rsid w:val="00421C4D"/>
    <w:rPr>
      <w:b/>
      <w:bCs/>
    </w:rPr>
  </w:style>
  <w:style w:type="character" w:customStyle="1" w:styleId="AssuntodocomentrioChar">
    <w:name w:val="Assunto do comentário Char"/>
    <w:basedOn w:val="TextodecomentrioChar"/>
    <w:link w:val="Assuntodocomentrio"/>
    <w:rsid w:val="00421C4D"/>
    <w:rPr>
      <w:b/>
      <w:bCs/>
    </w:rPr>
  </w:style>
  <w:style w:type="table" w:customStyle="1" w:styleId="TableGrid">
    <w:name w:val="TableGrid"/>
    <w:rsid w:val="009B0C7B"/>
    <w:rPr>
      <w:rFonts w:asciiTheme="minorHAnsi" w:eastAsiaTheme="minorEastAsia" w:hAnsiTheme="minorHAnsi" w:cstheme="minorBidi"/>
      <w:kern w:val="2"/>
      <w:sz w:val="24"/>
      <w:szCs w:val="24"/>
      <w14:ligatures w14:val="standardContextual"/>
    </w:rPr>
    <w:tblPr>
      <w:tblCellMar>
        <w:top w:w="0" w:type="dxa"/>
        <w:left w:w="0" w:type="dxa"/>
        <w:bottom w:w="0" w:type="dxa"/>
        <w:right w:w="0" w:type="dxa"/>
      </w:tblCellMar>
    </w:tblPr>
  </w:style>
  <w:style w:type="character" w:styleId="Forte">
    <w:name w:val="Strong"/>
    <w:basedOn w:val="Fontepargpadro"/>
    <w:uiPriority w:val="22"/>
    <w:qFormat/>
    <w:rsid w:val="002348C6"/>
    <w:rPr>
      <w:b/>
      <w:bCs/>
    </w:rPr>
  </w:style>
  <w:style w:type="table" w:styleId="TabeladeGradeClara">
    <w:name w:val="Grid Table Light"/>
    <w:basedOn w:val="Tabelanormal"/>
    <w:uiPriority w:val="40"/>
    <w:rsid w:val="001E65D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4310">
      <w:bodyDiv w:val="1"/>
      <w:marLeft w:val="0"/>
      <w:marRight w:val="0"/>
      <w:marTop w:val="0"/>
      <w:marBottom w:val="0"/>
      <w:divBdr>
        <w:top w:val="none" w:sz="0" w:space="0" w:color="auto"/>
        <w:left w:val="none" w:sz="0" w:space="0" w:color="auto"/>
        <w:bottom w:val="none" w:sz="0" w:space="0" w:color="auto"/>
        <w:right w:val="none" w:sz="0" w:space="0" w:color="auto"/>
      </w:divBdr>
      <w:divsChild>
        <w:div w:id="100414601">
          <w:marLeft w:val="-300"/>
          <w:marRight w:val="0"/>
          <w:marTop w:val="0"/>
          <w:marBottom w:val="0"/>
          <w:divBdr>
            <w:top w:val="none" w:sz="0" w:space="0" w:color="auto"/>
            <w:left w:val="none" w:sz="0" w:space="0" w:color="auto"/>
            <w:bottom w:val="none" w:sz="0" w:space="0" w:color="auto"/>
            <w:right w:val="none" w:sz="0" w:space="0" w:color="auto"/>
          </w:divBdr>
          <w:divsChild>
            <w:div w:id="262348652">
              <w:marLeft w:val="0"/>
              <w:marRight w:val="0"/>
              <w:marTop w:val="90"/>
              <w:marBottom w:val="0"/>
              <w:divBdr>
                <w:top w:val="none" w:sz="0" w:space="0" w:color="auto"/>
                <w:left w:val="none" w:sz="0" w:space="0" w:color="auto"/>
                <w:bottom w:val="none" w:sz="0" w:space="0" w:color="auto"/>
                <w:right w:val="none" w:sz="0" w:space="0" w:color="auto"/>
              </w:divBdr>
            </w:div>
          </w:divsChild>
        </w:div>
      </w:divsChild>
    </w:div>
    <w:div w:id="58212611">
      <w:bodyDiv w:val="1"/>
      <w:marLeft w:val="0"/>
      <w:marRight w:val="0"/>
      <w:marTop w:val="0"/>
      <w:marBottom w:val="0"/>
      <w:divBdr>
        <w:top w:val="none" w:sz="0" w:space="0" w:color="auto"/>
        <w:left w:val="none" w:sz="0" w:space="0" w:color="auto"/>
        <w:bottom w:val="none" w:sz="0" w:space="0" w:color="auto"/>
        <w:right w:val="none" w:sz="0" w:space="0" w:color="auto"/>
      </w:divBdr>
    </w:div>
    <w:div w:id="122889082">
      <w:bodyDiv w:val="1"/>
      <w:marLeft w:val="0"/>
      <w:marRight w:val="0"/>
      <w:marTop w:val="0"/>
      <w:marBottom w:val="0"/>
      <w:divBdr>
        <w:top w:val="none" w:sz="0" w:space="0" w:color="auto"/>
        <w:left w:val="none" w:sz="0" w:space="0" w:color="auto"/>
        <w:bottom w:val="none" w:sz="0" w:space="0" w:color="auto"/>
        <w:right w:val="none" w:sz="0" w:space="0" w:color="auto"/>
      </w:divBdr>
    </w:div>
    <w:div w:id="133567046">
      <w:bodyDiv w:val="1"/>
      <w:marLeft w:val="0"/>
      <w:marRight w:val="0"/>
      <w:marTop w:val="0"/>
      <w:marBottom w:val="0"/>
      <w:divBdr>
        <w:top w:val="none" w:sz="0" w:space="0" w:color="auto"/>
        <w:left w:val="none" w:sz="0" w:space="0" w:color="auto"/>
        <w:bottom w:val="none" w:sz="0" w:space="0" w:color="auto"/>
        <w:right w:val="none" w:sz="0" w:space="0" w:color="auto"/>
      </w:divBdr>
    </w:div>
    <w:div w:id="147210908">
      <w:bodyDiv w:val="1"/>
      <w:marLeft w:val="0"/>
      <w:marRight w:val="0"/>
      <w:marTop w:val="0"/>
      <w:marBottom w:val="0"/>
      <w:divBdr>
        <w:top w:val="none" w:sz="0" w:space="0" w:color="auto"/>
        <w:left w:val="none" w:sz="0" w:space="0" w:color="auto"/>
        <w:bottom w:val="none" w:sz="0" w:space="0" w:color="auto"/>
        <w:right w:val="none" w:sz="0" w:space="0" w:color="auto"/>
      </w:divBdr>
    </w:div>
    <w:div w:id="156193279">
      <w:bodyDiv w:val="1"/>
      <w:marLeft w:val="0"/>
      <w:marRight w:val="0"/>
      <w:marTop w:val="0"/>
      <w:marBottom w:val="0"/>
      <w:divBdr>
        <w:top w:val="none" w:sz="0" w:space="0" w:color="auto"/>
        <w:left w:val="none" w:sz="0" w:space="0" w:color="auto"/>
        <w:bottom w:val="none" w:sz="0" w:space="0" w:color="auto"/>
        <w:right w:val="none" w:sz="0" w:space="0" w:color="auto"/>
      </w:divBdr>
    </w:div>
    <w:div w:id="156263272">
      <w:bodyDiv w:val="1"/>
      <w:marLeft w:val="0"/>
      <w:marRight w:val="0"/>
      <w:marTop w:val="0"/>
      <w:marBottom w:val="0"/>
      <w:divBdr>
        <w:top w:val="none" w:sz="0" w:space="0" w:color="auto"/>
        <w:left w:val="none" w:sz="0" w:space="0" w:color="auto"/>
        <w:bottom w:val="none" w:sz="0" w:space="0" w:color="auto"/>
        <w:right w:val="none" w:sz="0" w:space="0" w:color="auto"/>
      </w:divBdr>
    </w:div>
    <w:div w:id="167256941">
      <w:bodyDiv w:val="1"/>
      <w:marLeft w:val="0"/>
      <w:marRight w:val="0"/>
      <w:marTop w:val="0"/>
      <w:marBottom w:val="0"/>
      <w:divBdr>
        <w:top w:val="none" w:sz="0" w:space="0" w:color="auto"/>
        <w:left w:val="none" w:sz="0" w:space="0" w:color="auto"/>
        <w:bottom w:val="none" w:sz="0" w:space="0" w:color="auto"/>
        <w:right w:val="none" w:sz="0" w:space="0" w:color="auto"/>
      </w:divBdr>
    </w:div>
    <w:div w:id="168065125">
      <w:bodyDiv w:val="1"/>
      <w:marLeft w:val="0"/>
      <w:marRight w:val="0"/>
      <w:marTop w:val="0"/>
      <w:marBottom w:val="0"/>
      <w:divBdr>
        <w:top w:val="none" w:sz="0" w:space="0" w:color="auto"/>
        <w:left w:val="none" w:sz="0" w:space="0" w:color="auto"/>
        <w:bottom w:val="none" w:sz="0" w:space="0" w:color="auto"/>
        <w:right w:val="none" w:sz="0" w:space="0" w:color="auto"/>
      </w:divBdr>
    </w:div>
    <w:div w:id="171720828">
      <w:bodyDiv w:val="1"/>
      <w:marLeft w:val="0"/>
      <w:marRight w:val="0"/>
      <w:marTop w:val="0"/>
      <w:marBottom w:val="0"/>
      <w:divBdr>
        <w:top w:val="none" w:sz="0" w:space="0" w:color="auto"/>
        <w:left w:val="none" w:sz="0" w:space="0" w:color="auto"/>
        <w:bottom w:val="none" w:sz="0" w:space="0" w:color="auto"/>
        <w:right w:val="none" w:sz="0" w:space="0" w:color="auto"/>
      </w:divBdr>
    </w:div>
    <w:div w:id="188296203">
      <w:bodyDiv w:val="1"/>
      <w:marLeft w:val="0"/>
      <w:marRight w:val="0"/>
      <w:marTop w:val="0"/>
      <w:marBottom w:val="0"/>
      <w:divBdr>
        <w:top w:val="none" w:sz="0" w:space="0" w:color="auto"/>
        <w:left w:val="none" w:sz="0" w:space="0" w:color="auto"/>
        <w:bottom w:val="none" w:sz="0" w:space="0" w:color="auto"/>
        <w:right w:val="none" w:sz="0" w:space="0" w:color="auto"/>
      </w:divBdr>
    </w:div>
    <w:div w:id="241916348">
      <w:bodyDiv w:val="1"/>
      <w:marLeft w:val="0"/>
      <w:marRight w:val="0"/>
      <w:marTop w:val="0"/>
      <w:marBottom w:val="0"/>
      <w:divBdr>
        <w:top w:val="none" w:sz="0" w:space="0" w:color="auto"/>
        <w:left w:val="none" w:sz="0" w:space="0" w:color="auto"/>
        <w:bottom w:val="none" w:sz="0" w:space="0" w:color="auto"/>
        <w:right w:val="none" w:sz="0" w:space="0" w:color="auto"/>
      </w:divBdr>
    </w:div>
    <w:div w:id="245387924">
      <w:bodyDiv w:val="1"/>
      <w:marLeft w:val="0"/>
      <w:marRight w:val="0"/>
      <w:marTop w:val="0"/>
      <w:marBottom w:val="0"/>
      <w:divBdr>
        <w:top w:val="none" w:sz="0" w:space="0" w:color="auto"/>
        <w:left w:val="none" w:sz="0" w:space="0" w:color="auto"/>
        <w:bottom w:val="none" w:sz="0" w:space="0" w:color="auto"/>
        <w:right w:val="none" w:sz="0" w:space="0" w:color="auto"/>
      </w:divBdr>
    </w:div>
    <w:div w:id="254830540">
      <w:bodyDiv w:val="1"/>
      <w:marLeft w:val="0"/>
      <w:marRight w:val="0"/>
      <w:marTop w:val="0"/>
      <w:marBottom w:val="0"/>
      <w:divBdr>
        <w:top w:val="none" w:sz="0" w:space="0" w:color="auto"/>
        <w:left w:val="none" w:sz="0" w:space="0" w:color="auto"/>
        <w:bottom w:val="none" w:sz="0" w:space="0" w:color="auto"/>
        <w:right w:val="none" w:sz="0" w:space="0" w:color="auto"/>
      </w:divBdr>
    </w:div>
    <w:div w:id="259143986">
      <w:bodyDiv w:val="1"/>
      <w:marLeft w:val="0"/>
      <w:marRight w:val="0"/>
      <w:marTop w:val="0"/>
      <w:marBottom w:val="0"/>
      <w:divBdr>
        <w:top w:val="none" w:sz="0" w:space="0" w:color="auto"/>
        <w:left w:val="none" w:sz="0" w:space="0" w:color="auto"/>
        <w:bottom w:val="none" w:sz="0" w:space="0" w:color="auto"/>
        <w:right w:val="none" w:sz="0" w:space="0" w:color="auto"/>
      </w:divBdr>
    </w:div>
    <w:div w:id="268322602">
      <w:bodyDiv w:val="1"/>
      <w:marLeft w:val="0"/>
      <w:marRight w:val="0"/>
      <w:marTop w:val="0"/>
      <w:marBottom w:val="0"/>
      <w:divBdr>
        <w:top w:val="none" w:sz="0" w:space="0" w:color="auto"/>
        <w:left w:val="none" w:sz="0" w:space="0" w:color="auto"/>
        <w:bottom w:val="none" w:sz="0" w:space="0" w:color="auto"/>
        <w:right w:val="none" w:sz="0" w:space="0" w:color="auto"/>
      </w:divBdr>
    </w:div>
    <w:div w:id="292518595">
      <w:bodyDiv w:val="1"/>
      <w:marLeft w:val="0"/>
      <w:marRight w:val="0"/>
      <w:marTop w:val="0"/>
      <w:marBottom w:val="0"/>
      <w:divBdr>
        <w:top w:val="none" w:sz="0" w:space="0" w:color="auto"/>
        <w:left w:val="none" w:sz="0" w:space="0" w:color="auto"/>
        <w:bottom w:val="none" w:sz="0" w:space="0" w:color="auto"/>
        <w:right w:val="none" w:sz="0" w:space="0" w:color="auto"/>
      </w:divBdr>
    </w:div>
    <w:div w:id="294717453">
      <w:bodyDiv w:val="1"/>
      <w:marLeft w:val="0"/>
      <w:marRight w:val="0"/>
      <w:marTop w:val="0"/>
      <w:marBottom w:val="0"/>
      <w:divBdr>
        <w:top w:val="none" w:sz="0" w:space="0" w:color="auto"/>
        <w:left w:val="none" w:sz="0" w:space="0" w:color="auto"/>
        <w:bottom w:val="none" w:sz="0" w:space="0" w:color="auto"/>
        <w:right w:val="none" w:sz="0" w:space="0" w:color="auto"/>
      </w:divBdr>
    </w:div>
    <w:div w:id="294877742">
      <w:bodyDiv w:val="1"/>
      <w:marLeft w:val="0"/>
      <w:marRight w:val="0"/>
      <w:marTop w:val="0"/>
      <w:marBottom w:val="0"/>
      <w:divBdr>
        <w:top w:val="none" w:sz="0" w:space="0" w:color="auto"/>
        <w:left w:val="none" w:sz="0" w:space="0" w:color="auto"/>
        <w:bottom w:val="none" w:sz="0" w:space="0" w:color="auto"/>
        <w:right w:val="none" w:sz="0" w:space="0" w:color="auto"/>
      </w:divBdr>
    </w:div>
    <w:div w:id="309868958">
      <w:bodyDiv w:val="1"/>
      <w:marLeft w:val="0"/>
      <w:marRight w:val="0"/>
      <w:marTop w:val="0"/>
      <w:marBottom w:val="0"/>
      <w:divBdr>
        <w:top w:val="none" w:sz="0" w:space="0" w:color="auto"/>
        <w:left w:val="none" w:sz="0" w:space="0" w:color="auto"/>
        <w:bottom w:val="none" w:sz="0" w:space="0" w:color="auto"/>
        <w:right w:val="none" w:sz="0" w:space="0" w:color="auto"/>
      </w:divBdr>
    </w:div>
    <w:div w:id="379482207">
      <w:bodyDiv w:val="1"/>
      <w:marLeft w:val="0"/>
      <w:marRight w:val="0"/>
      <w:marTop w:val="0"/>
      <w:marBottom w:val="0"/>
      <w:divBdr>
        <w:top w:val="none" w:sz="0" w:space="0" w:color="auto"/>
        <w:left w:val="none" w:sz="0" w:space="0" w:color="auto"/>
        <w:bottom w:val="none" w:sz="0" w:space="0" w:color="auto"/>
        <w:right w:val="none" w:sz="0" w:space="0" w:color="auto"/>
      </w:divBdr>
    </w:div>
    <w:div w:id="391732613">
      <w:bodyDiv w:val="1"/>
      <w:marLeft w:val="0"/>
      <w:marRight w:val="0"/>
      <w:marTop w:val="0"/>
      <w:marBottom w:val="0"/>
      <w:divBdr>
        <w:top w:val="none" w:sz="0" w:space="0" w:color="auto"/>
        <w:left w:val="none" w:sz="0" w:space="0" w:color="auto"/>
        <w:bottom w:val="none" w:sz="0" w:space="0" w:color="auto"/>
        <w:right w:val="none" w:sz="0" w:space="0" w:color="auto"/>
      </w:divBdr>
    </w:div>
    <w:div w:id="413748998">
      <w:bodyDiv w:val="1"/>
      <w:marLeft w:val="0"/>
      <w:marRight w:val="0"/>
      <w:marTop w:val="0"/>
      <w:marBottom w:val="0"/>
      <w:divBdr>
        <w:top w:val="none" w:sz="0" w:space="0" w:color="auto"/>
        <w:left w:val="none" w:sz="0" w:space="0" w:color="auto"/>
        <w:bottom w:val="none" w:sz="0" w:space="0" w:color="auto"/>
        <w:right w:val="none" w:sz="0" w:space="0" w:color="auto"/>
      </w:divBdr>
    </w:div>
    <w:div w:id="423644930">
      <w:bodyDiv w:val="1"/>
      <w:marLeft w:val="0"/>
      <w:marRight w:val="0"/>
      <w:marTop w:val="0"/>
      <w:marBottom w:val="0"/>
      <w:divBdr>
        <w:top w:val="none" w:sz="0" w:space="0" w:color="auto"/>
        <w:left w:val="none" w:sz="0" w:space="0" w:color="auto"/>
        <w:bottom w:val="none" w:sz="0" w:space="0" w:color="auto"/>
        <w:right w:val="none" w:sz="0" w:space="0" w:color="auto"/>
      </w:divBdr>
    </w:div>
    <w:div w:id="439838940">
      <w:bodyDiv w:val="1"/>
      <w:marLeft w:val="0"/>
      <w:marRight w:val="0"/>
      <w:marTop w:val="0"/>
      <w:marBottom w:val="0"/>
      <w:divBdr>
        <w:top w:val="none" w:sz="0" w:space="0" w:color="auto"/>
        <w:left w:val="none" w:sz="0" w:space="0" w:color="auto"/>
        <w:bottom w:val="none" w:sz="0" w:space="0" w:color="auto"/>
        <w:right w:val="none" w:sz="0" w:space="0" w:color="auto"/>
      </w:divBdr>
    </w:div>
    <w:div w:id="441875495">
      <w:bodyDiv w:val="1"/>
      <w:marLeft w:val="0"/>
      <w:marRight w:val="0"/>
      <w:marTop w:val="0"/>
      <w:marBottom w:val="0"/>
      <w:divBdr>
        <w:top w:val="none" w:sz="0" w:space="0" w:color="auto"/>
        <w:left w:val="none" w:sz="0" w:space="0" w:color="auto"/>
        <w:bottom w:val="none" w:sz="0" w:space="0" w:color="auto"/>
        <w:right w:val="none" w:sz="0" w:space="0" w:color="auto"/>
      </w:divBdr>
    </w:div>
    <w:div w:id="450590128">
      <w:bodyDiv w:val="1"/>
      <w:marLeft w:val="0"/>
      <w:marRight w:val="0"/>
      <w:marTop w:val="0"/>
      <w:marBottom w:val="0"/>
      <w:divBdr>
        <w:top w:val="none" w:sz="0" w:space="0" w:color="auto"/>
        <w:left w:val="none" w:sz="0" w:space="0" w:color="auto"/>
        <w:bottom w:val="none" w:sz="0" w:space="0" w:color="auto"/>
        <w:right w:val="none" w:sz="0" w:space="0" w:color="auto"/>
      </w:divBdr>
    </w:div>
    <w:div w:id="465970710">
      <w:bodyDiv w:val="1"/>
      <w:marLeft w:val="0"/>
      <w:marRight w:val="0"/>
      <w:marTop w:val="0"/>
      <w:marBottom w:val="0"/>
      <w:divBdr>
        <w:top w:val="none" w:sz="0" w:space="0" w:color="auto"/>
        <w:left w:val="none" w:sz="0" w:space="0" w:color="auto"/>
        <w:bottom w:val="none" w:sz="0" w:space="0" w:color="auto"/>
        <w:right w:val="none" w:sz="0" w:space="0" w:color="auto"/>
      </w:divBdr>
    </w:div>
    <w:div w:id="467403582">
      <w:bodyDiv w:val="1"/>
      <w:marLeft w:val="0"/>
      <w:marRight w:val="0"/>
      <w:marTop w:val="0"/>
      <w:marBottom w:val="0"/>
      <w:divBdr>
        <w:top w:val="none" w:sz="0" w:space="0" w:color="auto"/>
        <w:left w:val="none" w:sz="0" w:space="0" w:color="auto"/>
        <w:bottom w:val="none" w:sz="0" w:space="0" w:color="auto"/>
        <w:right w:val="none" w:sz="0" w:space="0" w:color="auto"/>
      </w:divBdr>
    </w:div>
    <w:div w:id="490295724">
      <w:bodyDiv w:val="1"/>
      <w:marLeft w:val="0"/>
      <w:marRight w:val="0"/>
      <w:marTop w:val="0"/>
      <w:marBottom w:val="0"/>
      <w:divBdr>
        <w:top w:val="none" w:sz="0" w:space="0" w:color="auto"/>
        <w:left w:val="none" w:sz="0" w:space="0" w:color="auto"/>
        <w:bottom w:val="none" w:sz="0" w:space="0" w:color="auto"/>
        <w:right w:val="none" w:sz="0" w:space="0" w:color="auto"/>
      </w:divBdr>
    </w:div>
    <w:div w:id="495416714">
      <w:bodyDiv w:val="1"/>
      <w:marLeft w:val="0"/>
      <w:marRight w:val="0"/>
      <w:marTop w:val="0"/>
      <w:marBottom w:val="0"/>
      <w:divBdr>
        <w:top w:val="none" w:sz="0" w:space="0" w:color="auto"/>
        <w:left w:val="none" w:sz="0" w:space="0" w:color="auto"/>
        <w:bottom w:val="none" w:sz="0" w:space="0" w:color="auto"/>
        <w:right w:val="none" w:sz="0" w:space="0" w:color="auto"/>
      </w:divBdr>
    </w:div>
    <w:div w:id="502084084">
      <w:bodyDiv w:val="1"/>
      <w:marLeft w:val="0"/>
      <w:marRight w:val="0"/>
      <w:marTop w:val="0"/>
      <w:marBottom w:val="0"/>
      <w:divBdr>
        <w:top w:val="none" w:sz="0" w:space="0" w:color="auto"/>
        <w:left w:val="none" w:sz="0" w:space="0" w:color="auto"/>
        <w:bottom w:val="none" w:sz="0" w:space="0" w:color="auto"/>
        <w:right w:val="none" w:sz="0" w:space="0" w:color="auto"/>
      </w:divBdr>
    </w:div>
    <w:div w:id="511645498">
      <w:bodyDiv w:val="1"/>
      <w:marLeft w:val="0"/>
      <w:marRight w:val="0"/>
      <w:marTop w:val="0"/>
      <w:marBottom w:val="0"/>
      <w:divBdr>
        <w:top w:val="none" w:sz="0" w:space="0" w:color="auto"/>
        <w:left w:val="none" w:sz="0" w:space="0" w:color="auto"/>
        <w:bottom w:val="none" w:sz="0" w:space="0" w:color="auto"/>
        <w:right w:val="none" w:sz="0" w:space="0" w:color="auto"/>
      </w:divBdr>
    </w:div>
    <w:div w:id="556475863">
      <w:bodyDiv w:val="1"/>
      <w:marLeft w:val="0"/>
      <w:marRight w:val="0"/>
      <w:marTop w:val="0"/>
      <w:marBottom w:val="0"/>
      <w:divBdr>
        <w:top w:val="none" w:sz="0" w:space="0" w:color="auto"/>
        <w:left w:val="none" w:sz="0" w:space="0" w:color="auto"/>
        <w:bottom w:val="none" w:sz="0" w:space="0" w:color="auto"/>
        <w:right w:val="none" w:sz="0" w:space="0" w:color="auto"/>
      </w:divBdr>
    </w:div>
    <w:div w:id="560293146">
      <w:bodyDiv w:val="1"/>
      <w:marLeft w:val="0"/>
      <w:marRight w:val="0"/>
      <w:marTop w:val="0"/>
      <w:marBottom w:val="0"/>
      <w:divBdr>
        <w:top w:val="none" w:sz="0" w:space="0" w:color="auto"/>
        <w:left w:val="none" w:sz="0" w:space="0" w:color="auto"/>
        <w:bottom w:val="none" w:sz="0" w:space="0" w:color="auto"/>
        <w:right w:val="none" w:sz="0" w:space="0" w:color="auto"/>
      </w:divBdr>
    </w:div>
    <w:div w:id="582448541">
      <w:bodyDiv w:val="1"/>
      <w:marLeft w:val="0"/>
      <w:marRight w:val="0"/>
      <w:marTop w:val="0"/>
      <w:marBottom w:val="0"/>
      <w:divBdr>
        <w:top w:val="none" w:sz="0" w:space="0" w:color="auto"/>
        <w:left w:val="none" w:sz="0" w:space="0" w:color="auto"/>
        <w:bottom w:val="none" w:sz="0" w:space="0" w:color="auto"/>
        <w:right w:val="none" w:sz="0" w:space="0" w:color="auto"/>
      </w:divBdr>
    </w:div>
    <w:div w:id="612136083">
      <w:bodyDiv w:val="1"/>
      <w:marLeft w:val="0"/>
      <w:marRight w:val="0"/>
      <w:marTop w:val="0"/>
      <w:marBottom w:val="0"/>
      <w:divBdr>
        <w:top w:val="none" w:sz="0" w:space="0" w:color="auto"/>
        <w:left w:val="none" w:sz="0" w:space="0" w:color="auto"/>
        <w:bottom w:val="none" w:sz="0" w:space="0" w:color="auto"/>
        <w:right w:val="none" w:sz="0" w:space="0" w:color="auto"/>
      </w:divBdr>
    </w:div>
    <w:div w:id="673072334">
      <w:bodyDiv w:val="1"/>
      <w:marLeft w:val="0"/>
      <w:marRight w:val="0"/>
      <w:marTop w:val="0"/>
      <w:marBottom w:val="0"/>
      <w:divBdr>
        <w:top w:val="none" w:sz="0" w:space="0" w:color="auto"/>
        <w:left w:val="none" w:sz="0" w:space="0" w:color="auto"/>
        <w:bottom w:val="none" w:sz="0" w:space="0" w:color="auto"/>
        <w:right w:val="none" w:sz="0" w:space="0" w:color="auto"/>
      </w:divBdr>
    </w:div>
    <w:div w:id="730689346">
      <w:bodyDiv w:val="1"/>
      <w:marLeft w:val="0"/>
      <w:marRight w:val="0"/>
      <w:marTop w:val="0"/>
      <w:marBottom w:val="0"/>
      <w:divBdr>
        <w:top w:val="none" w:sz="0" w:space="0" w:color="auto"/>
        <w:left w:val="none" w:sz="0" w:space="0" w:color="auto"/>
        <w:bottom w:val="none" w:sz="0" w:space="0" w:color="auto"/>
        <w:right w:val="none" w:sz="0" w:space="0" w:color="auto"/>
      </w:divBdr>
    </w:div>
    <w:div w:id="792284390">
      <w:bodyDiv w:val="1"/>
      <w:marLeft w:val="0"/>
      <w:marRight w:val="0"/>
      <w:marTop w:val="0"/>
      <w:marBottom w:val="0"/>
      <w:divBdr>
        <w:top w:val="none" w:sz="0" w:space="0" w:color="auto"/>
        <w:left w:val="none" w:sz="0" w:space="0" w:color="auto"/>
        <w:bottom w:val="none" w:sz="0" w:space="0" w:color="auto"/>
        <w:right w:val="none" w:sz="0" w:space="0" w:color="auto"/>
      </w:divBdr>
    </w:div>
    <w:div w:id="816914560">
      <w:bodyDiv w:val="1"/>
      <w:marLeft w:val="0"/>
      <w:marRight w:val="0"/>
      <w:marTop w:val="0"/>
      <w:marBottom w:val="0"/>
      <w:divBdr>
        <w:top w:val="none" w:sz="0" w:space="0" w:color="auto"/>
        <w:left w:val="none" w:sz="0" w:space="0" w:color="auto"/>
        <w:bottom w:val="none" w:sz="0" w:space="0" w:color="auto"/>
        <w:right w:val="none" w:sz="0" w:space="0" w:color="auto"/>
      </w:divBdr>
    </w:div>
    <w:div w:id="857541240">
      <w:bodyDiv w:val="1"/>
      <w:marLeft w:val="0"/>
      <w:marRight w:val="0"/>
      <w:marTop w:val="0"/>
      <w:marBottom w:val="0"/>
      <w:divBdr>
        <w:top w:val="none" w:sz="0" w:space="0" w:color="auto"/>
        <w:left w:val="none" w:sz="0" w:space="0" w:color="auto"/>
        <w:bottom w:val="none" w:sz="0" w:space="0" w:color="auto"/>
        <w:right w:val="none" w:sz="0" w:space="0" w:color="auto"/>
      </w:divBdr>
    </w:div>
    <w:div w:id="864169754">
      <w:bodyDiv w:val="1"/>
      <w:marLeft w:val="0"/>
      <w:marRight w:val="0"/>
      <w:marTop w:val="0"/>
      <w:marBottom w:val="0"/>
      <w:divBdr>
        <w:top w:val="none" w:sz="0" w:space="0" w:color="auto"/>
        <w:left w:val="none" w:sz="0" w:space="0" w:color="auto"/>
        <w:bottom w:val="none" w:sz="0" w:space="0" w:color="auto"/>
        <w:right w:val="none" w:sz="0" w:space="0" w:color="auto"/>
      </w:divBdr>
    </w:div>
    <w:div w:id="864443661">
      <w:bodyDiv w:val="1"/>
      <w:marLeft w:val="0"/>
      <w:marRight w:val="0"/>
      <w:marTop w:val="0"/>
      <w:marBottom w:val="0"/>
      <w:divBdr>
        <w:top w:val="none" w:sz="0" w:space="0" w:color="auto"/>
        <w:left w:val="none" w:sz="0" w:space="0" w:color="auto"/>
        <w:bottom w:val="none" w:sz="0" w:space="0" w:color="auto"/>
        <w:right w:val="none" w:sz="0" w:space="0" w:color="auto"/>
      </w:divBdr>
    </w:div>
    <w:div w:id="870610210">
      <w:bodyDiv w:val="1"/>
      <w:marLeft w:val="0"/>
      <w:marRight w:val="0"/>
      <w:marTop w:val="0"/>
      <w:marBottom w:val="0"/>
      <w:divBdr>
        <w:top w:val="none" w:sz="0" w:space="0" w:color="auto"/>
        <w:left w:val="none" w:sz="0" w:space="0" w:color="auto"/>
        <w:bottom w:val="none" w:sz="0" w:space="0" w:color="auto"/>
        <w:right w:val="none" w:sz="0" w:space="0" w:color="auto"/>
      </w:divBdr>
    </w:div>
    <w:div w:id="895363053">
      <w:bodyDiv w:val="1"/>
      <w:marLeft w:val="0"/>
      <w:marRight w:val="0"/>
      <w:marTop w:val="0"/>
      <w:marBottom w:val="0"/>
      <w:divBdr>
        <w:top w:val="none" w:sz="0" w:space="0" w:color="auto"/>
        <w:left w:val="none" w:sz="0" w:space="0" w:color="auto"/>
        <w:bottom w:val="none" w:sz="0" w:space="0" w:color="auto"/>
        <w:right w:val="none" w:sz="0" w:space="0" w:color="auto"/>
      </w:divBdr>
    </w:div>
    <w:div w:id="954216739">
      <w:bodyDiv w:val="1"/>
      <w:marLeft w:val="0"/>
      <w:marRight w:val="0"/>
      <w:marTop w:val="0"/>
      <w:marBottom w:val="0"/>
      <w:divBdr>
        <w:top w:val="none" w:sz="0" w:space="0" w:color="auto"/>
        <w:left w:val="none" w:sz="0" w:space="0" w:color="auto"/>
        <w:bottom w:val="none" w:sz="0" w:space="0" w:color="auto"/>
        <w:right w:val="none" w:sz="0" w:space="0" w:color="auto"/>
      </w:divBdr>
    </w:div>
    <w:div w:id="1003167488">
      <w:bodyDiv w:val="1"/>
      <w:marLeft w:val="0"/>
      <w:marRight w:val="0"/>
      <w:marTop w:val="0"/>
      <w:marBottom w:val="0"/>
      <w:divBdr>
        <w:top w:val="none" w:sz="0" w:space="0" w:color="auto"/>
        <w:left w:val="none" w:sz="0" w:space="0" w:color="auto"/>
        <w:bottom w:val="none" w:sz="0" w:space="0" w:color="auto"/>
        <w:right w:val="none" w:sz="0" w:space="0" w:color="auto"/>
      </w:divBdr>
    </w:div>
    <w:div w:id="1006328281">
      <w:bodyDiv w:val="1"/>
      <w:marLeft w:val="0"/>
      <w:marRight w:val="0"/>
      <w:marTop w:val="0"/>
      <w:marBottom w:val="0"/>
      <w:divBdr>
        <w:top w:val="none" w:sz="0" w:space="0" w:color="auto"/>
        <w:left w:val="none" w:sz="0" w:space="0" w:color="auto"/>
        <w:bottom w:val="none" w:sz="0" w:space="0" w:color="auto"/>
        <w:right w:val="none" w:sz="0" w:space="0" w:color="auto"/>
      </w:divBdr>
    </w:div>
    <w:div w:id="1100107716">
      <w:bodyDiv w:val="1"/>
      <w:marLeft w:val="0"/>
      <w:marRight w:val="0"/>
      <w:marTop w:val="0"/>
      <w:marBottom w:val="0"/>
      <w:divBdr>
        <w:top w:val="none" w:sz="0" w:space="0" w:color="auto"/>
        <w:left w:val="none" w:sz="0" w:space="0" w:color="auto"/>
        <w:bottom w:val="none" w:sz="0" w:space="0" w:color="auto"/>
        <w:right w:val="none" w:sz="0" w:space="0" w:color="auto"/>
      </w:divBdr>
    </w:div>
    <w:div w:id="1188717472">
      <w:bodyDiv w:val="1"/>
      <w:marLeft w:val="0"/>
      <w:marRight w:val="0"/>
      <w:marTop w:val="0"/>
      <w:marBottom w:val="0"/>
      <w:divBdr>
        <w:top w:val="none" w:sz="0" w:space="0" w:color="auto"/>
        <w:left w:val="none" w:sz="0" w:space="0" w:color="auto"/>
        <w:bottom w:val="none" w:sz="0" w:space="0" w:color="auto"/>
        <w:right w:val="none" w:sz="0" w:space="0" w:color="auto"/>
      </w:divBdr>
    </w:div>
    <w:div w:id="1222516724">
      <w:bodyDiv w:val="1"/>
      <w:marLeft w:val="0"/>
      <w:marRight w:val="0"/>
      <w:marTop w:val="0"/>
      <w:marBottom w:val="0"/>
      <w:divBdr>
        <w:top w:val="none" w:sz="0" w:space="0" w:color="auto"/>
        <w:left w:val="none" w:sz="0" w:space="0" w:color="auto"/>
        <w:bottom w:val="none" w:sz="0" w:space="0" w:color="auto"/>
        <w:right w:val="none" w:sz="0" w:space="0" w:color="auto"/>
      </w:divBdr>
    </w:div>
    <w:div w:id="1228959299">
      <w:bodyDiv w:val="1"/>
      <w:marLeft w:val="0"/>
      <w:marRight w:val="0"/>
      <w:marTop w:val="0"/>
      <w:marBottom w:val="0"/>
      <w:divBdr>
        <w:top w:val="none" w:sz="0" w:space="0" w:color="auto"/>
        <w:left w:val="none" w:sz="0" w:space="0" w:color="auto"/>
        <w:bottom w:val="none" w:sz="0" w:space="0" w:color="auto"/>
        <w:right w:val="none" w:sz="0" w:space="0" w:color="auto"/>
      </w:divBdr>
    </w:div>
    <w:div w:id="1238515650">
      <w:bodyDiv w:val="1"/>
      <w:marLeft w:val="0"/>
      <w:marRight w:val="0"/>
      <w:marTop w:val="0"/>
      <w:marBottom w:val="0"/>
      <w:divBdr>
        <w:top w:val="none" w:sz="0" w:space="0" w:color="auto"/>
        <w:left w:val="none" w:sz="0" w:space="0" w:color="auto"/>
        <w:bottom w:val="none" w:sz="0" w:space="0" w:color="auto"/>
        <w:right w:val="none" w:sz="0" w:space="0" w:color="auto"/>
      </w:divBdr>
    </w:div>
    <w:div w:id="1273826504">
      <w:bodyDiv w:val="1"/>
      <w:marLeft w:val="0"/>
      <w:marRight w:val="0"/>
      <w:marTop w:val="0"/>
      <w:marBottom w:val="0"/>
      <w:divBdr>
        <w:top w:val="none" w:sz="0" w:space="0" w:color="auto"/>
        <w:left w:val="none" w:sz="0" w:space="0" w:color="auto"/>
        <w:bottom w:val="none" w:sz="0" w:space="0" w:color="auto"/>
        <w:right w:val="none" w:sz="0" w:space="0" w:color="auto"/>
      </w:divBdr>
    </w:div>
    <w:div w:id="1279678914">
      <w:bodyDiv w:val="1"/>
      <w:marLeft w:val="0"/>
      <w:marRight w:val="0"/>
      <w:marTop w:val="0"/>
      <w:marBottom w:val="0"/>
      <w:divBdr>
        <w:top w:val="none" w:sz="0" w:space="0" w:color="auto"/>
        <w:left w:val="none" w:sz="0" w:space="0" w:color="auto"/>
        <w:bottom w:val="none" w:sz="0" w:space="0" w:color="auto"/>
        <w:right w:val="none" w:sz="0" w:space="0" w:color="auto"/>
      </w:divBdr>
    </w:div>
    <w:div w:id="1293562412">
      <w:bodyDiv w:val="1"/>
      <w:marLeft w:val="0"/>
      <w:marRight w:val="0"/>
      <w:marTop w:val="0"/>
      <w:marBottom w:val="0"/>
      <w:divBdr>
        <w:top w:val="none" w:sz="0" w:space="0" w:color="auto"/>
        <w:left w:val="none" w:sz="0" w:space="0" w:color="auto"/>
        <w:bottom w:val="none" w:sz="0" w:space="0" w:color="auto"/>
        <w:right w:val="none" w:sz="0" w:space="0" w:color="auto"/>
      </w:divBdr>
    </w:div>
    <w:div w:id="1303121505">
      <w:bodyDiv w:val="1"/>
      <w:marLeft w:val="0"/>
      <w:marRight w:val="0"/>
      <w:marTop w:val="0"/>
      <w:marBottom w:val="0"/>
      <w:divBdr>
        <w:top w:val="none" w:sz="0" w:space="0" w:color="auto"/>
        <w:left w:val="none" w:sz="0" w:space="0" w:color="auto"/>
        <w:bottom w:val="none" w:sz="0" w:space="0" w:color="auto"/>
        <w:right w:val="none" w:sz="0" w:space="0" w:color="auto"/>
      </w:divBdr>
    </w:div>
    <w:div w:id="1345283828">
      <w:bodyDiv w:val="1"/>
      <w:marLeft w:val="0"/>
      <w:marRight w:val="0"/>
      <w:marTop w:val="0"/>
      <w:marBottom w:val="0"/>
      <w:divBdr>
        <w:top w:val="none" w:sz="0" w:space="0" w:color="auto"/>
        <w:left w:val="none" w:sz="0" w:space="0" w:color="auto"/>
        <w:bottom w:val="none" w:sz="0" w:space="0" w:color="auto"/>
        <w:right w:val="none" w:sz="0" w:space="0" w:color="auto"/>
      </w:divBdr>
    </w:div>
    <w:div w:id="1357466995">
      <w:bodyDiv w:val="1"/>
      <w:marLeft w:val="0"/>
      <w:marRight w:val="0"/>
      <w:marTop w:val="0"/>
      <w:marBottom w:val="0"/>
      <w:divBdr>
        <w:top w:val="none" w:sz="0" w:space="0" w:color="auto"/>
        <w:left w:val="none" w:sz="0" w:space="0" w:color="auto"/>
        <w:bottom w:val="none" w:sz="0" w:space="0" w:color="auto"/>
        <w:right w:val="none" w:sz="0" w:space="0" w:color="auto"/>
      </w:divBdr>
    </w:div>
    <w:div w:id="1359816411">
      <w:bodyDiv w:val="1"/>
      <w:marLeft w:val="0"/>
      <w:marRight w:val="0"/>
      <w:marTop w:val="0"/>
      <w:marBottom w:val="0"/>
      <w:divBdr>
        <w:top w:val="none" w:sz="0" w:space="0" w:color="auto"/>
        <w:left w:val="none" w:sz="0" w:space="0" w:color="auto"/>
        <w:bottom w:val="none" w:sz="0" w:space="0" w:color="auto"/>
        <w:right w:val="none" w:sz="0" w:space="0" w:color="auto"/>
      </w:divBdr>
    </w:div>
    <w:div w:id="1367413724">
      <w:bodyDiv w:val="1"/>
      <w:marLeft w:val="0"/>
      <w:marRight w:val="0"/>
      <w:marTop w:val="0"/>
      <w:marBottom w:val="0"/>
      <w:divBdr>
        <w:top w:val="none" w:sz="0" w:space="0" w:color="auto"/>
        <w:left w:val="none" w:sz="0" w:space="0" w:color="auto"/>
        <w:bottom w:val="none" w:sz="0" w:space="0" w:color="auto"/>
        <w:right w:val="none" w:sz="0" w:space="0" w:color="auto"/>
      </w:divBdr>
    </w:div>
    <w:div w:id="1375470116">
      <w:bodyDiv w:val="1"/>
      <w:marLeft w:val="0"/>
      <w:marRight w:val="0"/>
      <w:marTop w:val="0"/>
      <w:marBottom w:val="0"/>
      <w:divBdr>
        <w:top w:val="none" w:sz="0" w:space="0" w:color="auto"/>
        <w:left w:val="none" w:sz="0" w:space="0" w:color="auto"/>
        <w:bottom w:val="none" w:sz="0" w:space="0" w:color="auto"/>
        <w:right w:val="none" w:sz="0" w:space="0" w:color="auto"/>
      </w:divBdr>
    </w:div>
    <w:div w:id="1398432781">
      <w:bodyDiv w:val="1"/>
      <w:marLeft w:val="0"/>
      <w:marRight w:val="0"/>
      <w:marTop w:val="0"/>
      <w:marBottom w:val="0"/>
      <w:divBdr>
        <w:top w:val="none" w:sz="0" w:space="0" w:color="auto"/>
        <w:left w:val="none" w:sz="0" w:space="0" w:color="auto"/>
        <w:bottom w:val="none" w:sz="0" w:space="0" w:color="auto"/>
        <w:right w:val="none" w:sz="0" w:space="0" w:color="auto"/>
      </w:divBdr>
    </w:div>
    <w:div w:id="1455102108">
      <w:bodyDiv w:val="1"/>
      <w:marLeft w:val="0"/>
      <w:marRight w:val="0"/>
      <w:marTop w:val="0"/>
      <w:marBottom w:val="0"/>
      <w:divBdr>
        <w:top w:val="none" w:sz="0" w:space="0" w:color="auto"/>
        <w:left w:val="none" w:sz="0" w:space="0" w:color="auto"/>
        <w:bottom w:val="none" w:sz="0" w:space="0" w:color="auto"/>
        <w:right w:val="none" w:sz="0" w:space="0" w:color="auto"/>
      </w:divBdr>
    </w:div>
    <w:div w:id="1473718070">
      <w:bodyDiv w:val="1"/>
      <w:marLeft w:val="0"/>
      <w:marRight w:val="0"/>
      <w:marTop w:val="0"/>
      <w:marBottom w:val="0"/>
      <w:divBdr>
        <w:top w:val="none" w:sz="0" w:space="0" w:color="auto"/>
        <w:left w:val="none" w:sz="0" w:space="0" w:color="auto"/>
        <w:bottom w:val="none" w:sz="0" w:space="0" w:color="auto"/>
        <w:right w:val="none" w:sz="0" w:space="0" w:color="auto"/>
      </w:divBdr>
    </w:div>
    <w:div w:id="1489906639">
      <w:bodyDiv w:val="1"/>
      <w:marLeft w:val="0"/>
      <w:marRight w:val="0"/>
      <w:marTop w:val="0"/>
      <w:marBottom w:val="0"/>
      <w:divBdr>
        <w:top w:val="none" w:sz="0" w:space="0" w:color="auto"/>
        <w:left w:val="none" w:sz="0" w:space="0" w:color="auto"/>
        <w:bottom w:val="none" w:sz="0" w:space="0" w:color="auto"/>
        <w:right w:val="none" w:sz="0" w:space="0" w:color="auto"/>
      </w:divBdr>
    </w:div>
    <w:div w:id="1494250969">
      <w:bodyDiv w:val="1"/>
      <w:marLeft w:val="0"/>
      <w:marRight w:val="0"/>
      <w:marTop w:val="0"/>
      <w:marBottom w:val="0"/>
      <w:divBdr>
        <w:top w:val="none" w:sz="0" w:space="0" w:color="auto"/>
        <w:left w:val="none" w:sz="0" w:space="0" w:color="auto"/>
        <w:bottom w:val="none" w:sz="0" w:space="0" w:color="auto"/>
        <w:right w:val="none" w:sz="0" w:space="0" w:color="auto"/>
      </w:divBdr>
    </w:div>
    <w:div w:id="1535145340">
      <w:bodyDiv w:val="1"/>
      <w:marLeft w:val="0"/>
      <w:marRight w:val="0"/>
      <w:marTop w:val="0"/>
      <w:marBottom w:val="0"/>
      <w:divBdr>
        <w:top w:val="none" w:sz="0" w:space="0" w:color="auto"/>
        <w:left w:val="none" w:sz="0" w:space="0" w:color="auto"/>
        <w:bottom w:val="none" w:sz="0" w:space="0" w:color="auto"/>
        <w:right w:val="none" w:sz="0" w:space="0" w:color="auto"/>
      </w:divBdr>
    </w:div>
    <w:div w:id="1559979160">
      <w:bodyDiv w:val="1"/>
      <w:marLeft w:val="0"/>
      <w:marRight w:val="0"/>
      <w:marTop w:val="0"/>
      <w:marBottom w:val="0"/>
      <w:divBdr>
        <w:top w:val="none" w:sz="0" w:space="0" w:color="auto"/>
        <w:left w:val="none" w:sz="0" w:space="0" w:color="auto"/>
        <w:bottom w:val="none" w:sz="0" w:space="0" w:color="auto"/>
        <w:right w:val="none" w:sz="0" w:space="0" w:color="auto"/>
      </w:divBdr>
    </w:div>
    <w:div w:id="1571846430">
      <w:bodyDiv w:val="1"/>
      <w:marLeft w:val="0"/>
      <w:marRight w:val="0"/>
      <w:marTop w:val="0"/>
      <w:marBottom w:val="0"/>
      <w:divBdr>
        <w:top w:val="none" w:sz="0" w:space="0" w:color="auto"/>
        <w:left w:val="none" w:sz="0" w:space="0" w:color="auto"/>
        <w:bottom w:val="none" w:sz="0" w:space="0" w:color="auto"/>
        <w:right w:val="none" w:sz="0" w:space="0" w:color="auto"/>
      </w:divBdr>
    </w:div>
    <w:div w:id="1593926188">
      <w:bodyDiv w:val="1"/>
      <w:marLeft w:val="0"/>
      <w:marRight w:val="0"/>
      <w:marTop w:val="0"/>
      <w:marBottom w:val="0"/>
      <w:divBdr>
        <w:top w:val="none" w:sz="0" w:space="0" w:color="auto"/>
        <w:left w:val="none" w:sz="0" w:space="0" w:color="auto"/>
        <w:bottom w:val="none" w:sz="0" w:space="0" w:color="auto"/>
        <w:right w:val="none" w:sz="0" w:space="0" w:color="auto"/>
      </w:divBdr>
    </w:div>
    <w:div w:id="1595357828">
      <w:bodyDiv w:val="1"/>
      <w:marLeft w:val="0"/>
      <w:marRight w:val="0"/>
      <w:marTop w:val="0"/>
      <w:marBottom w:val="0"/>
      <w:divBdr>
        <w:top w:val="none" w:sz="0" w:space="0" w:color="auto"/>
        <w:left w:val="none" w:sz="0" w:space="0" w:color="auto"/>
        <w:bottom w:val="none" w:sz="0" w:space="0" w:color="auto"/>
        <w:right w:val="none" w:sz="0" w:space="0" w:color="auto"/>
      </w:divBdr>
    </w:div>
    <w:div w:id="1617564299">
      <w:bodyDiv w:val="1"/>
      <w:marLeft w:val="0"/>
      <w:marRight w:val="0"/>
      <w:marTop w:val="0"/>
      <w:marBottom w:val="0"/>
      <w:divBdr>
        <w:top w:val="none" w:sz="0" w:space="0" w:color="auto"/>
        <w:left w:val="none" w:sz="0" w:space="0" w:color="auto"/>
        <w:bottom w:val="none" w:sz="0" w:space="0" w:color="auto"/>
        <w:right w:val="none" w:sz="0" w:space="0" w:color="auto"/>
      </w:divBdr>
    </w:div>
    <w:div w:id="1618483393">
      <w:bodyDiv w:val="1"/>
      <w:marLeft w:val="0"/>
      <w:marRight w:val="0"/>
      <w:marTop w:val="0"/>
      <w:marBottom w:val="0"/>
      <w:divBdr>
        <w:top w:val="none" w:sz="0" w:space="0" w:color="auto"/>
        <w:left w:val="none" w:sz="0" w:space="0" w:color="auto"/>
        <w:bottom w:val="none" w:sz="0" w:space="0" w:color="auto"/>
        <w:right w:val="none" w:sz="0" w:space="0" w:color="auto"/>
      </w:divBdr>
    </w:div>
    <w:div w:id="1647390917">
      <w:bodyDiv w:val="1"/>
      <w:marLeft w:val="0"/>
      <w:marRight w:val="0"/>
      <w:marTop w:val="0"/>
      <w:marBottom w:val="0"/>
      <w:divBdr>
        <w:top w:val="none" w:sz="0" w:space="0" w:color="auto"/>
        <w:left w:val="none" w:sz="0" w:space="0" w:color="auto"/>
        <w:bottom w:val="none" w:sz="0" w:space="0" w:color="auto"/>
        <w:right w:val="none" w:sz="0" w:space="0" w:color="auto"/>
      </w:divBdr>
    </w:div>
    <w:div w:id="1755975166">
      <w:bodyDiv w:val="1"/>
      <w:marLeft w:val="0"/>
      <w:marRight w:val="0"/>
      <w:marTop w:val="0"/>
      <w:marBottom w:val="0"/>
      <w:divBdr>
        <w:top w:val="none" w:sz="0" w:space="0" w:color="auto"/>
        <w:left w:val="none" w:sz="0" w:space="0" w:color="auto"/>
        <w:bottom w:val="none" w:sz="0" w:space="0" w:color="auto"/>
        <w:right w:val="none" w:sz="0" w:space="0" w:color="auto"/>
      </w:divBdr>
    </w:div>
    <w:div w:id="1775442174">
      <w:bodyDiv w:val="1"/>
      <w:marLeft w:val="0"/>
      <w:marRight w:val="0"/>
      <w:marTop w:val="0"/>
      <w:marBottom w:val="0"/>
      <w:divBdr>
        <w:top w:val="none" w:sz="0" w:space="0" w:color="auto"/>
        <w:left w:val="none" w:sz="0" w:space="0" w:color="auto"/>
        <w:bottom w:val="none" w:sz="0" w:space="0" w:color="auto"/>
        <w:right w:val="none" w:sz="0" w:space="0" w:color="auto"/>
      </w:divBdr>
    </w:div>
    <w:div w:id="1776095245">
      <w:bodyDiv w:val="1"/>
      <w:marLeft w:val="0"/>
      <w:marRight w:val="0"/>
      <w:marTop w:val="0"/>
      <w:marBottom w:val="0"/>
      <w:divBdr>
        <w:top w:val="none" w:sz="0" w:space="0" w:color="auto"/>
        <w:left w:val="none" w:sz="0" w:space="0" w:color="auto"/>
        <w:bottom w:val="none" w:sz="0" w:space="0" w:color="auto"/>
        <w:right w:val="none" w:sz="0" w:space="0" w:color="auto"/>
      </w:divBdr>
    </w:div>
    <w:div w:id="1789547342">
      <w:bodyDiv w:val="1"/>
      <w:marLeft w:val="0"/>
      <w:marRight w:val="0"/>
      <w:marTop w:val="0"/>
      <w:marBottom w:val="0"/>
      <w:divBdr>
        <w:top w:val="none" w:sz="0" w:space="0" w:color="auto"/>
        <w:left w:val="none" w:sz="0" w:space="0" w:color="auto"/>
        <w:bottom w:val="none" w:sz="0" w:space="0" w:color="auto"/>
        <w:right w:val="none" w:sz="0" w:space="0" w:color="auto"/>
      </w:divBdr>
    </w:div>
    <w:div w:id="1796945079">
      <w:bodyDiv w:val="1"/>
      <w:marLeft w:val="0"/>
      <w:marRight w:val="0"/>
      <w:marTop w:val="0"/>
      <w:marBottom w:val="0"/>
      <w:divBdr>
        <w:top w:val="none" w:sz="0" w:space="0" w:color="auto"/>
        <w:left w:val="none" w:sz="0" w:space="0" w:color="auto"/>
        <w:bottom w:val="none" w:sz="0" w:space="0" w:color="auto"/>
        <w:right w:val="none" w:sz="0" w:space="0" w:color="auto"/>
      </w:divBdr>
    </w:div>
    <w:div w:id="1868910951">
      <w:bodyDiv w:val="1"/>
      <w:marLeft w:val="0"/>
      <w:marRight w:val="0"/>
      <w:marTop w:val="0"/>
      <w:marBottom w:val="0"/>
      <w:divBdr>
        <w:top w:val="none" w:sz="0" w:space="0" w:color="auto"/>
        <w:left w:val="none" w:sz="0" w:space="0" w:color="auto"/>
        <w:bottom w:val="none" w:sz="0" w:space="0" w:color="auto"/>
        <w:right w:val="none" w:sz="0" w:space="0" w:color="auto"/>
      </w:divBdr>
    </w:div>
    <w:div w:id="1877040068">
      <w:bodyDiv w:val="1"/>
      <w:marLeft w:val="0"/>
      <w:marRight w:val="0"/>
      <w:marTop w:val="0"/>
      <w:marBottom w:val="0"/>
      <w:divBdr>
        <w:top w:val="none" w:sz="0" w:space="0" w:color="auto"/>
        <w:left w:val="none" w:sz="0" w:space="0" w:color="auto"/>
        <w:bottom w:val="none" w:sz="0" w:space="0" w:color="auto"/>
        <w:right w:val="none" w:sz="0" w:space="0" w:color="auto"/>
      </w:divBdr>
    </w:div>
    <w:div w:id="1883664096">
      <w:bodyDiv w:val="1"/>
      <w:marLeft w:val="0"/>
      <w:marRight w:val="0"/>
      <w:marTop w:val="0"/>
      <w:marBottom w:val="0"/>
      <w:divBdr>
        <w:top w:val="none" w:sz="0" w:space="0" w:color="auto"/>
        <w:left w:val="none" w:sz="0" w:space="0" w:color="auto"/>
        <w:bottom w:val="none" w:sz="0" w:space="0" w:color="auto"/>
        <w:right w:val="none" w:sz="0" w:space="0" w:color="auto"/>
      </w:divBdr>
    </w:div>
    <w:div w:id="1886478245">
      <w:bodyDiv w:val="1"/>
      <w:marLeft w:val="0"/>
      <w:marRight w:val="0"/>
      <w:marTop w:val="0"/>
      <w:marBottom w:val="0"/>
      <w:divBdr>
        <w:top w:val="none" w:sz="0" w:space="0" w:color="auto"/>
        <w:left w:val="none" w:sz="0" w:space="0" w:color="auto"/>
        <w:bottom w:val="none" w:sz="0" w:space="0" w:color="auto"/>
        <w:right w:val="none" w:sz="0" w:space="0" w:color="auto"/>
      </w:divBdr>
    </w:div>
    <w:div w:id="1899855210">
      <w:bodyDiv w:val="1"/>
      <w:marLeft w:val="0"/>
      <w:marRight w:val="0"/>
      <w:marTop w:val="0"/>
      <w:marBottom w:val="0"/>
      <w:divBdr>
        <w:top w:val="none" w:sz="0" w:space="0" w:color="auto"/>
        <w:left w:val="none" w:sz="0" w:space="0" w:color="auto"/>
        <w:bottom w:val="none" w:sz="0" w:space="0" w:color="auto"/>
        <w:right w:val="none" w:sz="0" w:space="0" w:color="auto"/>
      </w:divBdr>
    </w:div>
    <w:div w:id="1932002123">
      <w:bodyDiv w:val="1"/>
      <w:marLeft w:val="0"/>
      <w:marRight w:val="0"/>
      <w:marTop w:val="0"/>
      <w:marBottom w:val="0"/>
      <w:divBdr>
        <w:top w:val="none" w:sz="0" w:space="0" w:color="auto"/>
        <w:left w:val="none" w:sz="0" w:space="0" w:color="auto"/>
        <w:bottom w:val="none" w:sz="0" w:space="0" w:color="auto"/>
        <w:right w:val="none" w:sz="0" w:space="0" w:color="auto"/>
      </w:divBdr>
    </w:div>
    <w:div w:id="1944149243">
      <w:bodyDiv w:val="1"/>
      <w:marLeft w:val="0"/>
      <w:marRight w:val="0"/>
      <w:marTop w:val="0"/>
      <w:marBottom w:val="0"/>
      <w:divBdr>
        <w:top w:val="none" w:sz="0" w:space="0" w:color="auto"/>
        <w:left w:val="none" w:sz="0" w:space="0" w:color="auto"/>
        <w:bottom w:val="none" w:sz="0" w:space="0" w:color="auto"/>
        <w:right w:val="none" w:sz="0" w:space="0" w:color="auto"/>
      </w:divBdr>
    </w:div>
    <w:div w:id="1944650505">
      <w:bodyDiv w:val="1"/>
      <w:marLeft w:val="0"/>
      <w:marRight w:val="0"/>
      <w:marTop w:val="0"/>
      <w:marBottom w:val="0"/>
      <w:divBdr>
        <w:top w:val="none" w:sz="0" w:space="0" w:color="auto"/>
        <w:left w:val="none" w:sz="0" w:space="0" w:color="auto"/>
        <w:bottom w:val="none" w:sz="0" w:space="0" w:color="auto"/>
        <w:right w:val="none" w:sz="0" w:space="0" w:color="auto"/>
      </w:divBdr>
    </w:div>
    <w:div w:id="1968851827">
      <w:bodyDiv w:val="1"/>
      <w:marLeft w:val="0"/>
      <w:marRight w:val="0"/>
      <w:marTop w:val="0"/>
      <w:marBottom w:val="0"/>
      <w:divBdr>
        <w:top w:val="none" w:sz="0" w:space="0" w:color="auto"/>
        <w:left w:val="none" w:sz="0" w:space="0" w:color="auto"/>
        <w:bottom w:val="none" w:sz="0" w:space="0" w:color="auto"/>
        <w:right w:val="none" w:sz="0" w:space="0" w:color="auto"/>
      </w:divBdr>
    </w:div>
    <w:div w:id="214226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administracao@veracruz.pr.gov.br" TargetMode="External"/><Relationship Id="rId2" Type="http://schemas.openxmlformats.org/officeDocument/2006/relationships/oleObject" Target="embeddings/oleObject1.bin"/><Relationship Id="rId1" Type="http://schemas.openxmlformats.org/officeDocument/2006/relationships/image" Target="media/image1.png"/><Relationship Id="rId6" Type="http://schemas.openxmlformats.org/officeDocument/2006/relationships/oleObject" Target="embeddings/oleObject2.bin"/><Relationship Id="rId5" Type="http://schemas.openxmlformats.org/officeDocument/2006/relationships/image" Target="media/image2.png"/><Relationship Id="rId4" Type="http://schemas.openxmlformats.org/officeDocument/2006/relationships/hyperlink" Target="mailto:administracao@veracruz.pr.gov.b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Arquivos%20de%20programas\Microsoft%20Office\Modelos\PAPEL%20TIMBRADO%20MUNICIPIO1.do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9EE2E6-CEAA-4AC8-987A-D6CDF39AB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PAPEL TIMBRADO MUNICIPIO1</Template>
  <TotalTime>375</TotalTime>
  <Pages>17</Pages>
  <Words>6166</Words>
  <Characters>33299</Characters>
  <Application>Microsoft Office Word</Application>
  <DocSecurity>0</DocSecurity>
  <Lines>277</Lines>
  <Paragraphs>78</Paragraphs>
  <ScaleCrop>false</ScaleCrop>
  <HeadingPairs>
    <vt:vector size="2" baseType="variant">
      <vt:variant>
        <vt:lpstr>Título</vt:lpstr>
      </vt:variant>
      <vt:variant>
        <vt:i4>1</vt:i4>
      </vt:variant>
    </vt:vector>
  </HeadingPairs>
  <TitlesOfParts>
    <vt:vector size="1" baseType="lpstr">
      <vt:lpstr>CERTIDÃO  NEGATIVA</vt:lpstr>
    </vt:vector>
  </TitlesOfParts>
  <Company>Vera Cruz D'Oeste</Company>
  <LinksUpToDate>false</LinksUpToDate>
  <CharactersWithSpaces>39387</CharactersWithSpaces>
  <SharedDoc>false</SharedDoc>
  <HLinks>
    <vt:vector size="6" baseType="variant">
      <vt:variant>
        <vt:i4>3145737</vt:i4>
      </vt:variant>
      <vt:variant>
        <vt:i4>0</vt:i4>
      </vt:variant>
      <vt:variant>
        <vt:i4>0</vt:i4>
      </vt:variant>
      <vt:variant>
        <vt:i4>5</vt:i4>
      </vt:variant>
      <vt:variant>
        <vt:lpwstr>mailto:administracao@veracruz.pr.gov.br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CERTIDÃO  NEGATIVA</dc:title>
  <dc:subject/>
  <dc:creator>Prefeitura Municipal</dc:creator>
  <cp:keywords/>
  <dc:description/>
  <cp:lastModifiedBy>JULIANA ROSALEN</cp:lastModifiedBy>
  <cp:revision>49</cp:revision>
  <cp:lastPrinted>2026-07-21T14:01:00Z</cp:lastPrinted>
  <dcterms:created xsi:type="dcterms:W3CDTF">2026-07-15T19:13:00Z</dcterms:created>
  <dcterms:modified xsi:type="dcterms:W3CDTF">2026-07-21T14:02:00Z</dcterms:modified>
</cp:coreProperties>
</file>